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47E" w:rsidRDefault="00126EF1">
      <w:pPr>
        <w:spacing w:line="520" w:lineRule="exact"/>
        <w:rPr>
          <w:rFonts w:ascii="宋体" w:hAnsi="宋体"/>
          <w:sz w:val="32"/>
          <w:szCs w:val="32"/>
        </w:rPr>
      </w:pPr>
      <w:r>
        <w:rPr>
          <w:rFonts w:ascii="宋体" w:hAnsi="宋体" w:hint="eastAsia"/>
          <w:sz w:val="32"/>
          <w:szCs w:val="32"/>
        </w:rPr>
        <w:t>附件：</w:t>
      </w:r>
      <w:bookmarkStart w:id="0" w:name="_GoBack"/>
      <w:r>
        <w:rPr>
          <w:rFonts w:ascii="宋体" w:hAnsi="宋体" w:hint="eastAsia"/>
          <w:sz w:val="32"/>
          <w:szCs w:val="32"/>
        </w:rPr>
        <w:t>参拍专利清单</w:t>
      </w:r>
      <w:bookmarkEnd w:id="0"/>
    </w:p>
    <w:tbl>
      <w:tblPr>
        <w:tblW w:w="11057" w:type="dxa"/>
        <w:tblInd w:w="-1310" w:type="dxa"/>
        <w:tblLayout w:type="fixed"/>
        <w:tblLook w:val="04A0" w:firstRow="1" w:lastRow="0" w:firstColumn="1" w:lastColumn="0" w:noHBand="0" w:noVBand="1"/>
      </w:tblPr>
      <w:tblGrid>
        <w:gridCol w:w="425"/>
        <w:gridCol w:w="1277"/>
        <w:gridCol w:w="992"/>
        <w:gridCol w:w="7229"/>
        <w:gridCol w:w="1134"/>
      </w:tblGrid>
      <w:tr w:rsidR="00E41C15" w:rsidRPr="00E41C15" w:rsidTr="000B3894">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b/>
                <w:bCs/>
                <w:color w:val="000000"/>
                <w:kern w:val="0"/>
                <w:sz w:val="24"/>
              </w:rPr>
            </w:pPr>
            <w:r w:rsidRPr="00E41C15">
              <w:rPr>
                <w:rFonts w:ascii="宋体" w:hAnsi="宋体" w:cs="宋体" w:hint="eastAsia"/>
                <w:b/>
                <w:bCs/>
                <w:color w:val="000000"/>
                <w:kern w:val="0"/>
                <w:sz w:val="24"/>
              </w:rPr>
              <w:t>标的号</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b/>
                <w:bCs/>
                <w:color w:val="000000"/>
                <w:kern w:val="0"/>
                <w:sz w:val="24"/>
              </w:rPr>
            </w:pPr>
            <w:r w:rsidRPr="00E41C15">
              <w:rPr>
                <w:rFonts w:ascii="宋体" w:hAnsi="宋体" w:cs="宋体" w:hint="eastAsia"/>
                <w:b/>
                <w:bCs/>
                <w:color w:val="000000"/>
                <w:kern w:val="0"/>
                <w:sz w:val="24"/>
              </w:rPr>
              <w:t>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b/>
                <w:bCs/>
                <w:color w:val="000000"/>
                <w:kern w:val="0"/>
                <w:sz w:val="24"/>
              </w:rPr>
            </w:pPr>
            <w:r w:rsidRPr="00E41C15">
              <w:rPr>
                <w:rFonts w:ascii="宋体" w:hAnsi="宋体" w:cs="宋体" w:hint="eastAsia"/>
                <w:b/>
                <w:bCs/>
                <w:color w:val="000000"/>
                <w:kern w:val="0"/>
                <w:sz w:val="24"/>
              </w:rPr>
              <w:t>专利号</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b/>
                <w:bCs/>
                <w:color w:val="000000"/>
                <w:kern w:val="0"/>
                <w:sz w:val="24"/>
              </w:rPr>
            </w:pPr>
            <w:r w:rsidRPr="00E41C15">
              <w:rPr>
                <w:rFonts w:ascii="宋体" w:hAnsi="宋体" w:cs="宋体" w:hint="eastAsia"/>
                <w:b/>
                <w:bCs/>
                <w:color w:val="000000"/>
                <w:kern w:val="0"/>
                <w:sz w:val="24"/>
              </w:rPr>
              <w:t>标的概况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b/>
                <w:bCs/>
                <w:color w:val="000000"/>
                <w:kern w:val="0"/>
                <w:sz w:val="24"/>
              </w:rPr>
            </w:pPr>
            <w:r w:rsidRPr="00E41C15">
              <w:rPr>
                <w:rFonts w:ascii="宋体" w:hAnsi="宋体" w:cs="宋体" w:hint="eastAsia"/>
                <w:b/>
                <w:bCs/>
                <w:color w:val="000000"/>
                <w:kern w:val="0"/>
                <w:sz w:val="24"/>
              </w:rPr>
              <w:t>备注</w:t>
            </w:r>
          </w:p>
        </w:tc>
      </w:tr>
      <w:tr w:rsidR="00E41C15" w:rsidRPr="00E41C15" w:rsidTr="000B3894">
        <w:trPr>
          <w:trHeight w:val="249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1</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温度自补偿式光纤液位传感器</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CN201110048817.2</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本发明涉及传感器技术类，更具体地说，它涉及一种能自动抑制环境温度干扰的光纤液位传感器。目的是提供一种具有新型结构的温度自补偿式光纤液位传感器的设计，能有效消除外界温度和光源强度变化的干扰，提高光纤液位传感器的性能。一种温度自补偿式光纤液位传感器，所述温度补偿式光纤液位传感器由缓冲圆柱体、传感圆柱体、温度补偿圆柱体、四根温度传感光纤和</w:t>
            </w:r>
            <w:proofErr w:type="gramStart"/>
            <w:r w:rsidRPr="00E41C15">
              <w:rPr>
                <w:rFonts w:ascii="宋体" w:hAnsi="宋体" w:cs="宋体" w:hint="eastAsia"/>
                <w:color w:val="000000"/>
                <w:kern w:val="0"/>
                <w:sz w:val="20"/>
                <w:szCs w:val="20"/>
              </w:rPr>
              <w:t>一</w:t>
            </w:r>
            <w:proofErr w:type="gramEnd"/>
            <w:r w:rsidRPr="00E41C15">
              <w:rPr>
                <w:rFonts w:ascii="宋体" w:hAnsi="宋体" w:cs="宋体" w:hint="eastAsia"/>
                <w:color w:val="000000"/>
                <w:kern w:val="0"/>
                <w:sz w:val="20"/>
                <w:szCs w:val="20"/>
              </w:rPr>
              <w:t>根压力传感光纤组成，并顺序粘接在一起。所述缓冲、传感、温度补偿圆柱体都设有能够与所述光纤构成光学谐振，可以感应外界压力或者温度变化的腔体。</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239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2</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纽扣电池在线质量检测系统</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CN201210109476.X</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本发明涉及</w:t>
            </w:r>
            <w:proofErr w:type="gramStart"/>
            <w:r w:rsidRPr="00E41C15">
              <w:rPr>
                <w:rFonts w:ascii="宋体" w:hAnsi="宋体" w:cs="宋体" w:hint="eastAsia"/>
                <w:color w:val="000000"/>
                <w:kern w:val="0"/>
                <w:sz w:val="20"/>
                <w:szCs w:val="20"/>
              </w:rPr>
              <w:t>电子装联的</w:t>
            </w:r>
            <w:proofErr w:type="gramEnd"/>
            <w:r w:rsidRPr="00E41C15">
              <w:rPr>
                <w:rFonts w:ascii="宋体" w:hAnsi="宋体" w:cs="宋体" w:hint="eastAsia"/>
                <w:color w:val="000000"/>
                <w:kern w:val="0"/>
                <w:sz w:val="20"/>
                <w:szCs w:val="20"/>
              </w:rPr>
              <w:t>贴片机领域，具体涉及一种用于贴片机的经济型高速</w:t>
            </w:r>
            <w:proofErr w:type="gramStart"/>
            <w:r w:rsidRPr="00E41C15">
              <w:rPr>
                <w:rFonts w:ascii="宋体" w:hAnsi="宋体" w:cs="宋体" w:hint="eastAsia"/>
                <w:color w:val="000000"/>
                <w:kern w:val="0"/>
                <w:sz w:val="20"/>
                <w:szCs w:val="20"/>
              </w:rPr>
              <w:t>贴装头技</w:t>
            </w:r>
            <w:proofErr w:type="gramEnd"/>
            <w:r w:rsidRPr="00E41C15">
              <w:rPr>
                <w:rFonts w:ascii="宋体" w:hAnsi="宋体" w:cs="宋体" w:hint="eastAsia"/>
                <w:color w:val="000000"/>
                <w:kern w:val="0"/>
                <w:sz w:val="20"/>
                <w:szCs w:val="20"/>
              </w:rPr>
              <w:t>术。目的是提供一种结构布局合理、传动简捷、总体体积小、重量轻，且同时兼有高速与成本低的特点的贴装头。一种用于LED贴装的</w:t>
            </w:r>
            <w:proofErr w:type="gramStart"/>
            <w:r w:rsidRPr="00E41C15">
              <w:rPr>
                <w:rFonts w:ascii="宋体" w:hAnsi="宋体" w:cs="宋体" w:hint="eastAsia"/>
                <w:color w:val="000000"/>
                <w:kern w:val="0"/>
                <w:sz w:val="20"/>
                <w:szCs w:val="20"/>
              </w:rPr>
              <w:t>模组式高速</w:t>
            </w:r>
            <w:proofErr w:type="gramEnd"/>
            <w:r w:rsidRPr="00E41C15">
              <w:rPr>
                <w:rFonts w:ascii="宋体" w:hAnsi="宋体" w:cs="宋体" w:hint="eastAsia"/>
                <w:color w:val="000000"/>
                <w:kern w:val="0"/>
                <w:sz w:val="20"/>
                <w:szCs w:val="20"/>
              </w:rPr>
              <w:t>贴装头，包括转盘旋转机构、吸嘴升降机构、吸嘴旋转机构、电气保护及接口转换装置和吸嘴，所述的转盘旋转机构包括贴</w:t>
            </w:r>
            <w:proofErr w:type="gramStart"/>
            <w:r w:rsidRPr="00E41C15">
              <w:rPr>
                <w:rFonts w:ascii="宋体" w:hAnsi="宋体" w:cs="宋体" w:hint="eastAsia"/>
                <w:color w:val="000000"/>
                <w:kern w:val="0"/>
                <w:sz w:val="20"/>
                <w:szCs w:val="20"/>
              </w:rPr>
              <w:t>装头固</w:t>
            </w:r>
            <w:proofErr w:type="gramEnd"/>
            <w:r w:rsidRPr="00E41C15">
              <w:rPr>
                <w:rFonts w:ascii="宋体" w:hAnsi="宋体" w:cs="宋体" w:hint="eastAsia"/>
                <w:color w:val="000000"/>
                <w:kern w:val="0"/>
                <w:sz w:val="20"/>
                <w:szCs w:val="20"/>
              </w:rPr>
              <w:t>定座、用于提供驱动力安装在贴</w:t>
            </w:r>
            <w:proofErr w:type="gramStart"/>
            <w:r w:rsidRPr="00E41C15">
              <w:rPr>
                <w:rFonts w:ascii="宋体" w:hAnsi="宋体" w:cs="宋体" w:hint="eastAsia"/>
                <w:color w:val="000000"/>
                <w:kern w:val="0"/>
                <w:sz w:val="20"/>
                <w:szCs w:val="20"/>
              </w:rPr>
              <w:t>装头固</w:t>
            </w:r>
            <w:proofErr w:type="gramEnd"/>
            <w:r w:rsidRPr="00E41C15">
              <w:rPr>
                <w:rFonts w:ascii="宋体" w:hAnsi="宋体" w:cs="宋体" w:hint="eastAsia"/>
                <w:color w:val="000000"/>
                <w:kern w:val="0"/>
                <w:sz w:val="20"/>
                <w:szCs w:val="20"/>
              </w:rPr>
              <w:t>定座上的直流伺服电机、保持联动的第一转盘、第二转盘、将第一转盘与</w:t>
            </w:r>
            <w:proofErr w:type="gramStart"/>
            <w:r w:rsidRPr="00E41C15">
              <w:rPr>
                <w:rFonts w:ascii="宋体" w:hAnsi="宋体" w:cs="宋体" w:hint="eastAsia"/>
                <w:color w:val="000000"/>
                <w:kern w:val="0"/>
                <w:sz w:val="20"/>
                <w:szCs w:val="20"/>
              </w:rPr>
              <w:t>直流司服电</w:t>
            </w:r>
            <w:proofErr w:type="gramEnd"/>
            <w:r w:rsidRPr="00E41C15">
              <w:rPr>
                <w:rFonts w:ascii="宋体" w:hAnsi="宋体" w:cs="宋体" w:hint="eastAsia"/>
                <w:color w:val="000000"/>
                <w:kern w:val="0"/>
                <w:sz w:val="20"/>
                <w:szCs w:val="20"/>
              </w:rPr>
              <w:t>机的输出端连接的转盘连接架和转盘轴。</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240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3</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一种用于LED贴装的</w:t>
            </w:r>
            <w:proofErr w:type="gramStart"/>
            <w:r w:rsidRPr="00E41C15">
              <w:rPr>
                <w:rFonts w:ascii="宋体" w:hAnsi="宋体" w:cs="宋体" w:hint="eastAsia"/>
                <w:color w:val="000000"/>
                <w:kern w:val="0"/>
                <w:sz w:val="20"/>
                <w:szCs w:val="20"/>
              </w:rPr>
              <w:t>模组式高速贴装</w:t>
            </w:r>
            <w:proofErr w:type="gramEnd"/>
            <w:r w:rsidRPr="00E41C15">
              <w:rPr>
                <w:rFonts w:ascii="宋体" w:hAnsi="宋体" w:cs="宋体" w:hint="eastAsia"/>
                <w:color w:val="000000"/>
                <w:kern w:val="0"/>
                <w:sz w:val="20"/>
                <w:szCs w:val="20"/>
              </w:rPr>
              <w:t>头</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CN201210109476.X</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本发明涉及</w:t>
            </w:r>
            <w:proofErr w:type="gramStart"/>
            <w:r w:rsidRPr="00E41C15">
              <w:rPr>
                <w:rFonts w:ascii="宋体" w:hAnsi="宋体" w:cs="宋体" w:hint="eastAsia"/>
                <w:color w:val="000000"/>
                <w:kern w:val="0"/>
                <w:sz w:val="20"/>
                <w:szCs w:val="20"/>
              </w:rPr>
              <w:t>电子装联的</w:t>
            </w:r>
            <w:proofErr w:type="gramEnd"/>
            <w:r w:rsidRPr="00E41C15">
              <w:rPr>
                <w:rFonts w:ascii="宋体" w:hAnsi="宋体" w:cs="宋体" w:hint="eastAsia"/>
                <w:color w:val="000000"/>
                <w:kern w:val="0"/>
                <w:sz w:val="20"/>
                <w:szCs w:val="20"/>
              </w:rPr>
              <w:t>贴片机领域，具体涉及一种用于贴片机的经济型高速</w:t>
            </w:r>
            <w:proofErr w:type="gramStart"/>
            <w:r w:rsidRPr="00E41C15">
              <w:rPr>
                <w:rFonts w:ascii="宋体" w:hAnsi="宋体" w:cs="宋体" w:hint="eastAsia"/>
                <w:color w:val="000000"/>
                <w:kern w:val="0"/>
                <w:sz w:val="20"/>
                <w:szCs w:val="20"/>
              </w:rPr>
              <w:t>贴装头技</w:t>
            </w:r>
            <w:proofErr w:type="gramEnd"/>
            <w:r w:rsidRPr="00E41C15">
              <w:rPr>
                <w:rFonts w:ascii="宋体" w:hAnsi="宋体" w:cs="宋体" w:hint="eastAsia"/>
                <w:color w:val="000000"/>
                <w:kern w:val="0"/>
                <w:sz w:val="20"/>
                <w:szCs w:val="20"/>
              </w:rPr>
              <w:t>术。目的是提供一种结构布局合理、传动简捷、总体体积小、重量轻，且同时兼有高速与成本低的特点的贴装头。一种用于LED贴装的</w:t>
            </w:r>
            <w:proofErr w:type="gramStart"/>
            <w:r w:rsidRPr="00E41C15">
              <w:rPr>
                <w:rFonts w:ascii="宋体" w:hAnsi="宋体" w:cs="宋体" w:hint="eastAsia"/>
                <w:color w:val="000000"/>
                <w:kern w:val="0"/>
                <w:sz w:val="20"/>
                <w:szCs w:val="20"/>
              </w:rPr>
              <w:t>模组式高速</w:t>
            </w:r>
            <w:proofErr w:type="gramEnd"/>
            <w:r w:rsidRPr="00E41C15">
              <w:rPr>
                <w:rFonts w:ascii="宋体" w:hAnsi="宋体" w:cs="宋体" w:hint="eastAsia"/>
                <w:color w:val="000000"/>
                <w:kern w:val="0"/>
                <w:sz w:val="20"/>
                <w:szCs w:val="20"/>
              </w:rPr>
              <w:t>贴装头，包括转盘旋转机构、吸嘴升降机构、吸嘴旋转机构、电气保护及接口转换装置和吸嘴，所述的转盘旋转机构包括贴</w:t>
            </w:r>
            <w:proofErr w:type="gramStart"/>
            <w:r w:rsidRPr="00E41C15">
              <w:rPr>
                <w:rFonts w:ascii="宋体" w:hAnsi="宋体" w:cs="宋体" w:hint="eastAsia"/>
                <w:color w:val="000000"/>
                <w:kern w:val="0"/>
                <w:sz w:val="20"/>
                <w:szCs w:val="20"/>
              </w:rPr>
              <w:t>装头固</w:t>
            </w:r>
            <w:proofErr w:type="gramEnd"/>
            <w:r w:rsidRPr="00E41C15">
              <w:rPr>
                <w:rFonts w:ascii="宋体" w:hAnsi="宋体" w:cs="宋体" w:hint="eastAsia"/>
                <w:color w:val="000000"/>
                <w:kern w:val="0"/>
                <w:sz w:val="20"/>
                <w:szCs w:val="20"/>
              </w:rPr>
              <w:t>定座、用于提供驱动力安装在贴</w:t>
            </w:r>
            <w:proofErr w:type="gramStart"/>
            <w:r w:rsidRPr="00E41C15">
              <w:rPr>
                <w:rFonts w:ascii="宋体" w:hAnsi="宋体" w:cs="宋体" w:hint="eastAsia"/>
                <w:color w:val="000000"/>
                <w:kern w:val="0"/>
                <w:sz w:val="20"/>
                <w:szCs w:val="20"/>
              </w:rPr>
              <w:t>装头固</w:t>
            </w:r>
            <w:proofErr w:type="gramEnd"/>
            <w:r w:rsidRPr="00E41C15">
              <w:rPr>
                <w:rFonts w:ascii="宋体" w:hAnsi="宋体" w:cs="宋体" w:hint="eastAsia"/>
                <w:color w:val="000000"/>
                <w:kern w:val="0"/>
                <w:sz w:val="20"/>
                <w:szCs w:val="20"/>
              </w:rPr>
              <w:t>定座上的直流伺服电机、保持联动的第一转盘、第二转盘、将第一转盘与</w:t>
            </w:r>
            <w:proofErr w:type="gramStart"/>
            <w:r w:rsidRPr="00E41C15">
              <w:rPr>
                <w:rFonts w:ascii="宋体" w:hAnsi="宋体" w:cs="宋体" w:hint="eastAsia"/>
                <w:color w:val="000000"/>
                <w:kern w:val="0"/>
                <w:sz w:val="20"/>
                <w:szCs w:val="20"/>
              </w:rPr>
              <w:t>直流司服电</w:t>
            </w:r>
            <w:proofErr w:type="gramEnd"/>
            <w:r w:rsidRPr="00E41C15">
              <w:rPr>
                <w:rFonts w:ascii="宋体" w:hAnsi="宋体" w:cs="宋体" w:hint="eastAsia"/>
                <w:color w:val="000000"/>
                <w:kern w:val="0"/>
                <w:sz w:val="20"/>
                <w:szCs w:val="20"/>
              </w:rPr>
              <w:t>机的输出端连接的转盘连接架和转盘轴。</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97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4</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一种新型汽车空调风机调速器及其工作方法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CN201210059930.5</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本发明属于电机调速领域，特别涉及用于汽车空调风机的调速设备。目的是克服现有调速器体积大，电路结构复杂、无法无级调速、通用性差、保护功能不齐全的不足，而提出一种新型汽车空调风机调速器及其工作方法。本发明采用先进的ASIC技术，把所有功能均集成到一块硅片上并封装成芯片，采用这种芯片设计了一款新型汽车空调风机调速器。</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268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5</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一种发动机凸轮轴圆周面检测装置</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CN201310351204.5</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本发明公开了一种发动机凸轮轴圆周面检测装置，包括机架，及设于所述机架上的驱动凸轮轴转动的旋转机构，及设于所述机架上的水平移动机构，及设于所述水平移动机构上的提升机构，及设于所述提升机构上的用于抓取凸轮轴的</w:t>
            </w:r>
            <w:proofErr w:type="gramStart"/>
            <w:r w:rsidRPr="00E41C15">
              <w:rPr>
                <w:rFonts w:ascii="宋体" w:hAnsi="宋体" w:cs="宋体" w:hint="eastAsia"/>
                <w:color w:val="000000"/>
                <w:kern w:val="0"/>
                <w:sz w:val="20"/>
                <w:szCs w:val="20"/>
              </w:rPr>
              <w:t>联动手</w:t>
            </w:r>
            <w:proofErr w:type="gramEnd"/>
            <w:r w:rsidRPr="00E41C15">
              <w:rPr>
                <w:rFonts w:ascii="宋体" w:hAnsi="宋体" w:cs="宋体" w:hint="eastAsia"/>
                <w:color w:val="000000"/>
                <w:kern w:val="0"/>
                <w:sz w:val="20"/>
                <w:szCs w:val="20"/>
              </w:rPr>
              <w:t>爪；所述</w:t>
            </w:r>
            <w:proofErr w:type="gramStart"/>
            <w:r w:rsidRPr="00E41C15">
              <w:rPr>
                <w:rFonts w:ascii="宋体" w:hAnsi="宋体" w:cs="宋体" w:hint="eastAsia"/>
                <w:color w:val="000000"/>
                <w:kern w:val="0"/>
                <w:sz w:val="20"/>
                <w:szCs w:val="20"/>
              </w:rPr>
              <w:t>联动手爪包括</w:t>
            </w:r>
            <w:proofErr w:type="gramEnd"/>
            <w:r w:rsidRPr="00E41C15">
              <w:rPr>
                <w:rFonts w:ascii="宋体" w:hAnsi="宋体" w:cs="宋体" w:hint="eastAsia"/>
                <w:color w:val="000000"/>
                <w:kern w:val="0"/>
                <w:sz w:val="20"/>
                <w:szCs w:val="20"/>
              </w:rPr>
              <w:t>设于所述提升机构上的框体，及固定于框体内的第一气缸，及由所述第一气缸驱动的连杆，及间隔设于所述连杆上的主动夹板，及固定于所述框体的底板上并与所述主动夹板相配合的从动夹板，所述框体内设有第一导轨，所述连杆通过滑块装配于所述第一导轨上。本发明结构简单、可靠，自动化程度高，同时克服了目前在凸轮轴侧面检测过程中对产品的损伤。</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83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lastRenderedPageBreak/>
              <w:t>6</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一种三维电子罗盘的标定方法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CN201210273633.0</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本发明提供一种不需要磁屏蔽房和亥姆霍兹线圈，仅在有精密的三维无磁旋转平台的情况下，利用三维电子罗盘在空间旋转时三维磁传感器感知地磁场输出变化，确定磁传感器敏感方向矢量、三维电子罗盘外壳坐标系、大地坐标系之间的空间位置关系，确定磁传感器输出特性，获得三维电子罗盘输出值与空间方位的一一对应关系，从而实现对三维电子罗盘的高精度标定。</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84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7</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18"/>
                <w:szCs w:val="18"/>
              </w:rPr>
            </w:pPr>
            <w:r w:rsidRPr="00E41C15">
              <w:rPr>
                <w:rFonts w:ascii="宋体" w:hAnsi="宋体" w:cs="宋体" w:hint="eastAsia"/>
                <w:color w:val="000000"/>
                <w:kern w:val="0"/>
                <w:sz w:val="18"/>
                <w:szCs w:val="18"/>
              </w:rPr>
              <w:t>基于偏振光仿生导航的定位系统及其定位方法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CN201310037586.4</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为解决现有技术中存在的问题，本发明的目的在于提供一种基于偏振光仿生导航的定位方法及定位系统，将天文导航和偏振光导航相结合，通过计算得到观测点的经纬度， 实现利用自然现象进行定位，无需利用卫星、无线电基站等人为系统，该系统结构简单， 对计算性能要求较低，生产成本较低，定位过程步骤少、耗时短且测量精度较高，具有很高的实用性。</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1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8</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一种脉冲激光测距装置及采用该装置的脉冲激光测距方法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CN201410129674.1</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本发明提供一种脉冲激光测距装置和采用该测距装置的测距方法，优点在于只需要一个发光二极管电路就可完成脉冲激光测距的自标定，实时得到接受电路实际延时时间，不受环境温度和其他因素的影响，测距精度高，而且具有成本低、体积小的优点。</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47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9</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一种脉冲激光近程动态增益控制电路 </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CN201510165757.0 </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本发明的目的在于提供一种脉冲激光近程动态增益控制电路，利用灵敏度时间控制曲线（STC）来控制接收机中压控放大器的增益，使得近程回波接收电路输出的回波强度保持在较大的测距范围内，从而保证测距精度在一定范围内维持不变。</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212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10</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一种不等间距的激光多脉冲测距方法及其测距装置</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CN201410129643.6</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本发明提供一种不等间距的激光多脉冲测距方法，发出多个不等间距的脉冲，在每个周期脉冲的位置处引入一个随机时间变量，记录测距起始时刻，当接收到多个脉冲时，信号处理模块有明显的峰值信号输出，并记录测距终止时刻，计算目标的距离。在每个周期脉冲的位置处引入一个随机时间变量，可以在提高回波信噪比的同时，准确的得到回波到达的时刻，避免传统等间距脉冲叠加时所引起的虚警。</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93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11</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一种实现PCR的</w:t>
            </w:r>
            <w:proofErr w:type="gramStart"/>
            <w:r w:rsidRPr="00E41C15">
              <w:rPr>
                <w:rFonts w:ascii="宋体" w:hAnsi="宋体" w:cs="宋体" w:hint="eastAsia"/>
                <w:color w:val="000000"/>
                <w:kern w:val="0"/>
                <w:sz w:val="20"/>
                <w:szCs w:val="20"/>
              </w:rPr>
              <w:t>微流控</w:t>
            </w:r>
            <w:proofErr w:type="gramEnd"/>
            <w:r w:rsidRPr="00E41C15">
              <w:rPr>
                <w:rFonts w:ascii="宋体" w:hAnsi="宋体" w:cs="宋体" w:hint="eastAsia"/>
                <w:color w:val="000000"/>
                <w:kern w:val="0"/>
                <w:sz w:val="20"/>
                <w:szCs w:val="20"/>
              </w:rPr>
              <w:t>芯片及实时PCR的病毒快速检测装置</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CN201110144665.6</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r w:rsidR="000B3894">
              <w:rPr>
                <w:rFonts w:ascii="宋体" w:hAnsi="宋体" w:cs="宋体" w:hint="eastAsia"/>
                <w:color w:val="000000"/>
                <w:kern w:val="0"/>
                <w:sz w:val="20"/>
                <w:szCs w:val="20"/>
              </w:rPr>
              <w:t xml:space="preserve"> </w:t>
            </w:r>
            <w:r w:rsidRPr="00E41C15">
              <w:rPr>
                <w:rFonts w:ascii="宋体" w:hAnsi="宋体" w:cs="宋体" w:hint="eastAsia"/>
                <w:color w:val="000000"/>
                <w:kern w:val="0"/>
                <w:sz w:val="20"/>
                <w:szCs w:val="20"/>
              </w:rPr>
              <w:t xml:space="preserve"> 本发明设计了</w:t>
            </w:r>
            <w:proofErr w:type="gramStart"/>
            <w:r w:rsidRPr="00E41C15">
              <w:rPr>
                <w:rFonts w:ascii="宋体" w:hAnsi="宋体" w:cs="宋体" w:hint="eastAsia"/>
                <w:color w:val="000000"/>
                <w:kern w:val="0"/>
                <w:sz w:val="20"/>
                <w:szCs w:val="20"/>
              </w:rPr>
              <w:t>集成微阀的</w:t>
            </w:r>
            <w:proofErr w:type="gramEnd"/>
            <w:r w:rsidRPr="00E41C15">
              <w:rPr>
                <w:rFonts w:ascii="宋体" w:hAnsi="宋体" w:cs="宋体" w:hint="eastAsia"/>
                <w:color w:val="000000"/>
                <w:kern w:val="0"/>
                <w:sz w:val="20"/>
                <w:szCs w:val="20"/>
              </w:rPr>
              <w:t>用于病毒检测的三层PDMS结构的</w:t>
            </w:r>
            <w:proofErr w:type="gramStart"/>
            <w:r w:rsidRPr="00E41C15">
              <w:rPr>
                <w:rFonts w:ascii="宋体" w:hAnsi="宋体" w:cs="宋体" w:hint="eastAsia"/>
                <w:color w:val="000000"/>
                <w:kern w:val="0"/>
                <w:sz w:val="20"/>
                <w:szCs w:val="20"/>
              </w:rPr>
              <w:t>微流</w:t>
            </w:r>
            <w:proofErr w:type="gramEnd"/>
            <w:r w:rsidRPr="00E41C15">
              <w:rPr>
                <w:rFonts w:ascii="宋体" w:hAnsi="宋体" w:cs="宋体" w:hint="eastAsia"/>
                <w:color w:val="000000"/>
                <w:kern w:val="0"/>
                <w:sz w:val="20"/>
                <w:szCs w:val="20"/>
              </w:rPr>
              <w:t>控芯片及实时荧光PCR检测装置，与传统方法相比，具有进</w:t>
            </w:r>
            <w:proofErr w:type="gramStart"/>
            <w:r w:rsidRPr="00E41C15">
              <w:rPr>
                <w:rFonts w:ascii="宋体" w:hAnsi="宋体" w:cs="宋体" w:hint="eastAsia"/>
                <w:color w:val="000000"/>
                <w:kern w:val="0"/>
                <w:sz w:val="20"/>
                <w:szCs w:val="20"/>
              </w:rPr>
              <w:t>样时</w:t>
            </w:r>
            <w:proofErr w:type="gramEnd"/>
            <w:r w:rsidRPr="00E41C15">
              <w:rPr>
                <w:rFonts w:ascii="宋体" w:hAnsi="宋体" w:cs="宋体" w:hint="eastAsia"/>
                <w:color w:val="000000"/>
                <w:kern w:val="0"/>
                <w:sz w:val="20"/>
                <w:szCs w:val="20"/>
              </w:rPr>
              <w:t>间短、样品用量少、检测速度快、操作简便和集成化等优点。</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9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12</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一种适用于 PCR 或 HRM 检测分析的</w:t>
            </w:r>
            <w:proofErr w:type="gramStart"/>
            <w:r w:rsidRPr="00E41C15">
              <w:rPr>
                <w:rFonts w:ascii="宋体" w:hAnsi="宋体" w:cs="宋体" w:hint="eastAsia"/>
                <w:color w:val="000000"/>
                <w:kern w:val="0"/>
                <w:sz w:val="20"/>
                <w:szCs w:val="20"/>
              </w:rPr>
              <w:t>微流控</w:t>
            </w:r>
            <w:proofErr w:type="gramEnd"/>
            <w:r w:rsidRPr="00E41C15">
              <w:rPr>
                <w:rFonts w:ascii="宋体" w:hAnsi="宋体" w:cs="宋体" w:hint="eastAsia"/>
                <w:color w:val="000000"/>
                <w:kern w:val="0"/>
                <w:sz w:val="20"/>
                <w:szCs w:val="20"/>
              </w:rPr>
              <w:t>芯片及检测装置</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CN201410528422.6</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r w:rsidR="000B3894">
              <w:rPr>
                <w:rFonts w:ascii="宋体" w:hAnsi="宋体" w:cs="宋体" w:hint="eastAsia"/>
                <w:color w:val="000000"/>
                <w:kern w:val="0"/>
                <w:sz w:val="20"/>
                <w:szCs w:val="20"/>
              </w:rPr>
              <w:t xml:space="preserve">    </w:t>
            </w:r>
            <w:r w:rsidRPr="00E41C15">
              <w:rPr>
                <w:rFonts w:ascii="宋体" w:hAnsi="宋体" w:cs="宋体" w:hint="eastAsia"/>
                <w:color w:val="000000"/>
                <w:kern w:val="0"/>
                <w:sz w:val="20"/>
                <w:szCs w:val="20"/>
              </w:rPr>
              <w:t>一种用于核酸自动化检测的</w:t>
            </w:r>
            <w:proofErr w:type="gramStart"/>
            <w:r w:rsidRPr="00E41C15">
              <w:rPr>
                <w:rFonts w:ascii="宋体" w:hAnsi="宋体" w:cs="宋体" w:hint="eastAsia"/>
                <w:color w:val="000000"/>
                <w:kern w:val="0"/>
                <w:sz w:val="20"/>
                <w:szCs w:val="20"/>
              </w:rPr>
              <w:t>微流控</w:t>
            </w:r>
            <w:proofErr w:type="gramEnd"/>
            <w:r w:rsidRPr="00E41C15">
              <w:rPr>
                <w:rFonts w:ascii="宋体" w:hAnsi="宋体" w:cs="宋体" w:hint="eastAsia"/>
                <w:color w:val="000000"/>
                <w:kern w:val="0"/>
                <w:sz w:val="20"/>
                <w:szCs w:val="20"/>
              </w:rPr>
              <w:t>芯片及其控制和检测装置，可实现核酸定性、定量检测，以及基因突变、SNP分析。</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268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lastRenderedPageBreak/>
              <w:t>13</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一种黄连木茎段快速繁殖的方法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CN201110003067.7</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本发明提供一种高效、快速的黄连木苗繁殖方法。黄连木茎段培养是指从黄连木植株上</w:t>
            </w:r>
            <w:proofErr w:type="gramStart"/>
            <w:r w:rsidRPr="00E41C15">
              <w:rPr>
                <w:rFonts w:ascii="宋体" w:hAnsi="宋体" w:cs="宋体" w:hint="eastAsia"/>
                <w:color w:val="000000"/>
                <w:kern w:val="0"/>
                <w:sz w:val="20"/>
                <w:szCs w:val="20"/>
              </w:rPr>
              <w:t>剪取带</w:t>
            </w:r>
            <w:proofErr w:type="gramEnd"/>
            <w:r w:rsidRPr="00E41C15">
              <w:rPr>
                <w:rFonts w:ascii="宋体" w:hAnsi="宋体" w:cs="宋体" w:hint="eastAsia"/>
                <w:color w:val="000000"/>
                <w:kern w:val="0"/>
                <w:sz w:val="20"/>
                <w:szCs w:val="20"/>
              </w:rPr>
              <w:t>腋芽茎段，经过消毒后接种在腋芽诱导培养基上，可以诱导成芽；经过诱导长出的嫩芽又可以分割成许多茎段，再次诱导成新芽。每一个新芽在生根培养基上长出根后即形成一个完整的植株，可以移栽到田间。如此反复诱导，从而达到快速扩大繁殖的目的。采用腋芽诱导的方式进行快繁，出现变异的几率极低，因此可以大量快速繁殖优良品系并能保证后代的遗传稳定性。这一技术不仅可以在短时间获得大量黄连木苗，也是优良种质保存、繁殖和推广的有效手段。</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41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14</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一种黄连木种子内生菌去除及快速萌发的方法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CN201110323130.5</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黄连木无菌外植体的获得是进行组织培养及遗传转化研究的基础。然而，由于黄连木种子消毒不易彻底，特别是储存时间长或梅雨季节更是甚难，严重影响了其研究进度。因此，发明一种不仅消毒效果好而且发芽率高，获得的无菌苗比较健壮的方法是本发明的重要特征。</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309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15</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一种可控制流失和降解的新型环保木本植物株型调控剂</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CN201310218058.9</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针对目前木本植物特别是木本能源植物专用丰产调控</w:t>
            </w:r>
            <w:proofErr w:type="gramStart"/>
            <w:r w:rsidRPr="00E41C15">
              <w:rPr>
                <w:rFonts w:ascii="宋体" w:hAnsi="宋体" w:cs="宋体" w:hint="eastAsia"/>
                <w:color w:val="000000"/>
                <w:kern w:val="0"/>
                <w:sz w:val="20"/>
                <w:szCs w:val="20"/>
              </w:rPr>
              <w:t>剂缺乏</w:t>
            </w:r>
            <w:proofErr w:type="gramEnd"/>
            <w:r w:rsidRPr="00E41C15">
              <w:rPr>
                <w:rFonts w:ascii="宋体" w:hAnsi="宋体" w:cs="宋体" w:hint="eastAsia"/>
                <w:color w:val="000000"/>
                <w:kern w:val="0"/>
                <w:sz w:val="20"/>
                <w:szCs w:val="20"/>
              </w:rPr>
              <w:t>以及现有调控</w:t>
            </w:r>
            <w:proofErr w:type="gramStart"/>
            <w:r w:rsidRPr="00E41C15">
              <w:rPr>
                <w:rFonts w:ascii="宋体" w:hAnsi="宋体" w:cs="宋体" w:hint="eastAsia"/>
                <w:color w:val="000000"/>
                <w:kern w:val="0"/>
                <w:sz w:val="20"/>
                <w:szCs w:val="20"/>
              </w:rPr>
              <w:t>剂存</w:t>
            </w:r>
            <w:proofErr w:type="gramEnd"/>
            <w:r w:rsidRPr="00E41C15">
              <w:rPr>
                <w:rFonts w:ascii="宋体" w:hAnsi="宋体" w:cs="宋体" w:hint="eastAsia"/>
                <w:color w:val="000000"/>
                <w:kern w:val="0"/>
                <w:sz w:val="20"/>
                <w:szCs w:val="20"/>
              </w:rPr>
              <w:t>在易流失和残留超标导致环境污染等问题，本专利发明一种可控流失和降解的化学调控剂，为黄连木、乌桕、油桐、盐肤木、山桐子、无患子等木本能源植物株型调控提供一种方便有效的化学修剪方法。其具体原理为：通过改性</w:t>
            </w:r>
            <w:proofErr w:type="gramStart"/>
            <w:r w:rsidRPr="00E41C15">
              <w:rPr>
                <w:rFonts w:ascii="宋体" w:hAnsi="宋体" w:cs="宋体" w:hint="eastAsia"/>
                <w:color w:val="000000"/>
                <w:kern w:val="0"/>
                <w:sz w:val="20"/>
                <w:szCs w:val="20"/>
              </w:rPr>
              <w:t>凹凸棒土与</w:t>
            </w:r>
            <w:proofErr w:type="gramEnd"/>
            <w:r w:rsidRPr="00E41C15">
              <w:rPr>
                <w:rFonts w:ascii="宋体" w:hAnsi="宋体" w:cs="宋体" w:hint="eastAsia"/>
                <w:color w:val="000000"/>
                <w:kern w:val="0"/>
                <w:sz w:val="20"/>
                <w:szCs w:val="20"/>
              </w:rPr>
              <w:t>生物硅/</w:t>
            </w:r>
            <w:proofErr w:type="gramStart"/>
            <w:r w:rsidRPr="00E41C15">
              <w:rPr>
                <w:rFonts w:ascii="宋体" w:hAnsi="宋体" w:cs="宋体" w:hint="eastAsia"/>
                <w:color w:val="000000"/>
                <w:kern w:val="0"/>
                <w:sz w:val="20"/>
                <w:szCs w:val="20"/>
              </w:rPr>
              <w:t>碳微</w:t>
            </w:r>
            <w:proofErr w:type="gramEnd"/>
            <w:r w:rsidRPr="00E41C15">
              <w:rPr>
                <w:rFonts w:ascii="宋体" w:hAnsi="宋体" w:cs="宋体" w:hint="eastAsia"/>
                <w:color w:val="000000"/>
                <w:kern w:val="0"/>
                <w:sz w:val="20"/>
                <w:szCs w:val="20"/>
              </w:rPr>
              <w:t>纳多孔结构将三碘苯甲酸，借助植物叶面的粗糙结构将</w:t>
            </w:r>
            <w:proofErr w:type="gramStart"/>
            <w:r w:rsidRPr="00E41C15">
              <w:rPr>
                <w:rFonts w:ascii="宋体" w:hAnsi="宋体" w:cs="宋体" w:hint="eastAsia"/>
                <w:color w:val="000000"/>
                <w:kern w:val="0"/>
                <w:sz w:val="20"/>
                <w:szCs w:val="20"/>
              </w:rPr>
              <w:t>凹凸棒</w:t>
            </w:r>
            <w:proofErr w:type="gramEnd"/>
            <w:r w:rsidRPr="00E41C15">
              <w:rPr>
                <w:rFonts w:ascii="宋体" w:hAnsi="宋体" w:cs="宋体" w:hint="eastAsia"/>
                <w:color w:val="000000"/>
                <w:kern w:val="0"/>
                <w:sz w:val="20"/>
                <w:szCs w:val="20"/>
              </w:rPr>
              <w:t>土-生物硅/碳连同三碘苯甲酸滞留在叶面上，提高叶面附着能力，增强抗风吹、日晒、雨淋能力，减少挥发和淋溶量，从而控制三碘苯甲酸流失；另一方面，通过有机包裹二氧化钛作为光催化剂添加到三碘苯甲酸中，通过调节有机膜的厚度实现对三碘苯甲酸的可控降解。</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63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16</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一种通过幼胚胚状体发生途径诱导乌桕植株再生的方法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CN201210541177.3</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本发明运用生物技术手段，提供一种通过幼胚胚状体发生途径诱导乌桕植株再生的方法，从而建立一种高效快速、遗传性状稳定的乌桕植株再生方法。</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40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17</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一种盐肤木不定芽高频率植株再生的方法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CN201210349626.4</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本发明属于植物生物技术领域，具体涉及一种盐肤木不定芽高频率植株再生的方法；这种方法不受季节、时间的限制，通过此方法获得的植株后代变异小，为盐肤木生态能源林的快速发展及分子遗传改良提供了支持。</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09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18</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一种可以定量检测多氯联苯的表面增强拉曼光谱方法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CN201310589987.0</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本发明属于生化分析检测领域，涉及制备表面用多氯联苯（PCB）适配体单链DNA进行修饰的金包裹二氧化硅纳米材料，该纳米材料适合用红外激光得到表面增强拉曼光谱（SERS），可以对相应的多氯联苯PCB进行免标记、特异性、痕量、定量的检测，其准确性和灵敏度较高。该方法在环境中污染物检测方面有应用前景。</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9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19</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分级结构的金红石晶型氧化钛及其制备方法和用途</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CN201310005097.0</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本发明制备的氧化钛开口海胆状，其中，微米空心球直径为2～3µm，表面覆盖单晶纳米棒的棒直径为5～8nm、棒长为≥200nm，海胆状氧化钛的比表面积≥224.4m2/g。此产物因其表面超细单晶纳米棒的存在而使得光生电子-空穴易于迁移到棒表面以减少复合的几率，进而大大地提高了目标产物的光催化移除</w:t>
            </w:r>
            <w:proofErr w:type="gramStart"/>
            <w:r w:rsidRPr="00E41C15">
              <w:rPr>
                <w:rFonts w:ascii="宋体" w:hAnsi="宋体" w:cs="宋体" w:hint="eastAsia"/>
                <w:color w:val="000000"/>
                <w:kern w:val="0"/>
                <w:sz w:val="20"/>
                <w:szCs w:val="20"/>
              </w:rPr>
              <w:t>铬</w:t>
            </w:r>
            <w:proofErr w:type="gramEnd"/>
            <w:r w:rsidRPr="00E41C15">
              <w:rPr>
                <w:rFonts w:ascii="宋体" w:hAnsi="宋体" w:cs="宋体" w:hint="eastAsia"/>
                <w:color w:val="000000"/>
                <w:kern w:val="0"/>
                <w:sz w:val="20"/>
                <w:szCs w:val="20"/>
              </w:rPr>
              <w:t>离子的效率，使其具有了可见光下降解吸附工业铬废液中铬离子的性能，可广泛地用于</w:t>
            </w:r>
            <w:proofErr w:type="gramStart"/>
            <w:r w:rsidRPr="00E41C15">
              <w:rPr>
                <w:rFonts w:ascii="宋体" w:hAnsi="宋体" w:cs="宋体" w:hint="eastAsia"/>
                <w:color w:val="000000"/>
                <w:kern w:val="0"/>
                <w:sz w:val="20"/>
                <w:szCs w:val="20"/>
              </w:rPr>
              <w:t>受铬污</w:t>
            </w:r>
            <w:proofErr w:type="gramEnd"/>
            <w:r w:rsidRPr="00E41C15">
              <w:rPr>
                <w:rFonts w:ascii="宋体" w:hAnsi="宋体" w:cs="宋体" w:hint="eastAsia"/>
                <w:color w:val="000000"/>
                <w:kern w:val="0"/>
                <w:sz w:val="20"/>
                <w:szCs w:val="20"/>
              </w:rPr>
              <w:t>染的废液中进行光催化降解吸附。</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97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lastRenderedPageBreak/>
              <w:t>20</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纳米蓝色二氧化钛胶体及其制备方法和用途</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CN201310409766.0</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本发明公开了一种基于蓝色二氧化钛胶体溶液，比色法快速直接检测过氧化氢的方法。蓝色二氧化钛胶体溶液由为非晶金红石球形纳米颗粒，其球径为20～40nm。以目标产物水溶液作为检测剂，采用比色法直接检测过氧化氢，或者以目标产物水溶液、葡萄糖氧化酶和磷酸盐缓冲液的混和溶液作为检测剂，采用比色法检测葡萄糖；它于检测时具有过程简便、快速和灵敏，以及检测成本低、时间短、绿色环保、准确性受外界影响小的优点。</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224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21</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proofErr w:type="gramStart"/>
            <w:r w:rsidRPr="00E41C15">
              <w:rPr>
                <w:rFonts w:ascii="宋体" w:hAnsi="宋体" w:cs="宋体" w:hint="eastAsia"/>
                <w:color w:val="000000"/>
                <w:kern w:val="0"/>
                <w:sz w:val="20"/>
                <w:szCs w:val="20"/>
              </w:rPr>
              <w:t>钨</w:t>
            </w:r>
            <w:proofErr w:type="gramEnd"/>
            <w:r w:rsidRPr="00E41C15">
              <w:rPr>
                <w:rFonts w:ascii="宋体" w:hAnsi="宋体" w:cs="宋体" w:hint="eastAsia"/>
                <w:color w:val="000000"/>
                <w:kern w:val="0"/>
                <w:sz w:val="20"/>
                <w:szCs w:val="20"/>
              </w:rPr>
              <w:t>掺杂二氧化钒纳米粉体及其制备方法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CN201010207961.1</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本发明提供一种</w:t>
            </w:r>
            <w:proofErr w:type="gramStart"/>
            <w:r w:rsidRPr="00E41C15">
              <w:rPr>
                <w:rFonts w:ascii="宋体" w:hAnsi="宋体" w:cs="宋体" w:hint="eastAsia"/>
                <w:color w:val="000000"/>
                <w:kern w:val="0"/>
                <w:sz w:val="20"/>
                <w:szCs w:val="20"/>
              </w:rPr>
              <w:t>钨</w:t>
            </w:r>
            <w:proofErr w:type="gramEnd"/>
            <w:r w:rsidRPr="00E41C15">
              <w:rPr>
                <w:rFonts w:ascii="宋体" w:hAnsi="宋体" w:cs="宋体" w:hint="eastAsia"/>
                <w:color w:val="000000"/>
                <w:kern w:val="0"/>
                <w:sz w:val="20"/>
                <w:szCs w:val="20"/>
              </w:rPr>
              <w:t>掺杂二氧化钒纳米粉体的水热制备方法。水热直接产物</w:t>
            </w:r>
            <w:proofErr w:type="gramStart"/>
            <w:r w:rsidRPr="00E41C15">
              <w:rPr>
                <w:rFonts w:ascii="宋体" w:hAnsi="宋体" w:cs="宋体" w:hint="eastAsia"/>
                <w:color w:val="000000"/>
                <w:kern w:val="0"/>
                <w:sz w:val="20"/>
                <w:szCs w:val="20"/>
              </w:rPr>
              <w:t>为亚稳单斜</w:t>
            </w:r>
            <w:proofErr w:type="gramEnd"/>
            <w:r w:rsidRPr="00E41C15">
              <w:rPr>
                <w:rFonts w:ascii="宋体" w:hAnsi="宋体" w:cs="宋体" w:hint="eastAsia"/>
                <w:color w:val="000000"/>
                <w:kern w:val="0"/>
                <w:sz w:val="20"/>
                <w:szCs w:val="20"/>
              </w:rPr>
              <w:t>B相二氧化钒，形貌为纳米片和纳米棒，其独特的纳米形貌和层状微结构非常适合离子嵌入和脱出，可用作二次电池电极材料。该亚稳相经退火处理后，可得到热力学稳定相M相二氧化钒，钨掺杂可以实现其相变温度从68oC到40oC范围内可调。M相二氧化钒具有热敏特性，能对红外光透过率进行可逆调控，可用于智能窗、光电开关、隔热防护、红外探测与隐身等领域。</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229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22</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一种本体型高强度仿生粘合剂的制备方法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CN201410662219.8</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本发明从价廉易得的工业原料聚乙烯醇出发，</w:t>
            </w:r>
            <w:proofErr w:type="gramStart"/>
            <w:r w:rsidRPr="00E41C15">
              <w:rPr>
                <w:rFonts w:ascii="宋体" w:hAnsi="宋体" w:cs="宋体" w:hint="eastAsia"/>
                <w:color w:val="000000"/>
                <w:kern w:val="0"/>
                <w:sz w:val="20"/>
                <w:szCs w:val="20"/>
              </w:rPr>
              <w:t>一</w:t>
            </w:r>
            <w:proofErr w:type="gramEnd"/>
            <w:r w:rsidRPr="00E41C15">
              <w:rPr>
                <w:rFonts w:ascii="宋体" w:hAnsi="宋体" w:cs="宋体" w:hint="eastAsia"/>
                <w:color w:val="000000"/>
                <w:kern w:val="0"/>
                <w:sz w:val="20"/>
                <w:szCs w:val="20"/>
              </w:rPr>
              <w:t>步法合成了侧链具有儿茶酚基团的聚乙烯醇仿生粘合剂，合成方法简捷高效，且反应过程中所用的原料和试剂都廉价易得，易于操作过程的放大以及实现工业化生产；开发的仿生贻贝胶</w:t>
            </w:r>
            <w:proofErr w:type="gramStart"/>
            <w:r w:rsidRPr="00E41C15">
              <w:rPr>
                <w:rFonts w:ascii="宋体" w:hAnsi="宋体" w:cs="宋体" w:hint="eastAsia"/>
                <w:color w:val="000000"/>
                <w:kern w:val="0"/>
                <w:sz w:val="20"/>
                <w:szCs w:val="20"/>
              </w:rPr>
              <w:t>不</w:t>
            </w:r>
            <w:proofErr w:type="gramEnd"/>
            <w:r w:rsidRPr="00E41C15">
              <w:rPr>
                <w:rFonts w:ascii="宋体" w:hAnsi="宋体" w:cs="宋体" w:hint="eastAsia"/>
                <w:color w:val="000000"/>
                <w:kern w:val="0"/>
                <w:sz w:val="20"/>
                <w:szCs w:val="20"/>
              </w:rPr>
              <w:t>含有机溶剂，为本体型胶粘剂，采用熔融粘接工艺，熔融温度低，固化速度快，几分钟内可实现基材的强力粘接，胶合强度达6MPa以上。适用于金属、塑料、玻璃、陶瓷及骨骼等的粘接，用于制备无甲醛人造板，以及适用于骨骼等生物体组织的粘接。</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38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23</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一种含</w:t>
            </w:r>
            <w:proofErr w:type="gramStart"/>
            <w:r w:rsidRPr="00E41C15">
              <w:rPr>
                <w:rFonts w:ascii="宋体" w:hAnsi="宋体" w:cs="宋体" w:hint="eastAsia"/>
                <w:color w:val="000000"/>
                <w:kern w:val="0"/>
                <w:sz w:val="20"/>
                <w:szCs w:val="20"/>
              </w:rPr>
              <w:t>三价铝的</w:t>
            </w:r>
            <w:proofErr w:type="gramEnd"/>
            <w:r w:rsidRPr="00E41C15">
              <w:rPr>
                <w:rFonts w:ascii="宋体" w:hAnsi="宋体" w:cs="宋体" w:hint="eastAsia"/>
                <w:color w:val="000000"/>
                <w:kern w:val="0"/>
                <w:sz w:val="20"/>
                <w:szCs w:val="20"/>
              </w:rPr>
              <w:t>磁共振成像造影剂</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CN201110260982.4</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该磁共振成像造影剂是由5-溴甲基-8-羟基喹啉与1,4,7,10-四氮杂环十二烷-1,4,7-三乙酸形成的配体与</w:t>
            </w:r>
            <w:proofErr w:type="gramStart"/>
            <w:r w:rsidRPr="00E41C15">
              <w:rPr>
                <w:rFonts w:ascii="宋体" w:hAnsi="宋体" w:cs="宋体" w:hint="eastAsia"/>
                <w:color w:val="000000"/>
                <w:kern w:val="0"/>
                <w:sz w:val="20"/>
                <w:szCs w:val="20"/>
              </w:rPr>
              <w:t>镧</w:t>
            </w:r>
            <w:proofErr w:type="gramEnd"/>
            <w:r w:rsidRPr="00E41C15">
              <w:rPr>
                <w:rFonts w:ascii="宋体" w:hAnsi="宋体" w:cs="宋体" w:hint="eastAsia"/>
                <w:color w:val="000000"/>
                <w:kern w:val="0"/>
                <w:sz w:val="20"/>
                <w:szCs w:val="20"/>
              </w:rPr>
              <w:t>系稀土元素1:1形成配合物，</w:t>
            </w:r>
            <w:proofErr w:type="gramStart"/>
            <w:r w:rsidRPr="00E41C15">
              <w:rPr>
                <w:rFonts w:ascii="宋体" w:hAnsi="宋体" w:cs="宋体" w:hint="eastAsia"/>
                <w:color w:val="000000"/>
                <w:kern w:val="0"/>
                <w:sz w:val="20"/>
                <w:szCs w:val="20"/>
              </w:rPr>
              <w:t>该配合物</w:t>
            </w:r>
            <w:proofErr w:type="gramEnd"/>
            <w:r w:rsidRPr="00E41C15">
              <w:rPr>
                <w:rFonts w:ascii="宋体" w:hAnsi="宋体" w:cs="宋体" w:hint="eastAsia"/>
                <w:color w:val="000000"/>
                <w:kern w:val="0"/>
                <w:sz w:val="20"/>
                <w:szCs w:val="20"/>
              </w:rPr>
              <w:t>能进一步与三价的铝离子按3:1配位而获得所需配合物；其中Ln是</w:t>
            </w:r>
            <w:proofErr w:type="gramStart"/>
            <w:r w:rsidRPr="00E41C15">
              <w:rPr>
                <w:rFonts w:ascii="宋体" w:hAnsi="宋体" w:cs="宋体" w:hint="eastAsia"/>
                <w:color w:val="000000"/>
                <w:kern w:val="0"/>
                <w:sz w:val="20"/>
                <w:szCs w:val="20"/>
              </w:rPr>
              <w:t>镧</w:t>
            </w:r>
            <w:proofErr w:type="gramEnd"/>
            <w:r w:rsidRPr="00E41C15">
              <w:rPr>
                <w:rFonts w:ascii="宋体" w:hAnsi="宋体" w:cs="宋体" w:hint="eastAsia"/>
                <w:color w:val="000000"/>
                <w:kern w:val="0"/>
                <w:sz w:val="20"/>
                <w:szCs w:val="20"/>
              </w:rPr>
              <w:t>系稀土元素的三价离子。除用于磁共振成像诊断外，还可用于X-射线CT或γ闪烁成像诊断技术。</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70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24</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高分散型银粉和太阳能电池电极导电银浆</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CN201110066143.9</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1、可降低银粉的填充率和导电银浆的成本，同时还可提高电极材料的力学性能。2、可提高银粉的分散性。3、提高导电银浆的导电率。 4、一种环保型的导电银浆，有利于我国太阳能电池产业的发展。5、表面改性方法简单、改性后的银粉分散性好、其制备的太阳能电池电极材料的性能优异，工艺更简单、方法更可靠、成本低廉。 </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9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25</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一种DBTPD的合成方法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CN201410608334.7</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1、合成步骤简单，中间产物无需进一步分离纯化，一步反应即可合成所需产物；2、合成过程中采用二溴亚砜不仅起到脱水作用，还能起到溴化剂的作用，反应条件更加温和，反应更易于控制，安全性大大提高；3、使用试剂简单，降低了生产成本，减少环境污染；产物收率高达90％，利于进行大规模的制备。4、现有技术步骤过于繁琐，制备速率太低，收率较低，成本较高。具有安全隐患，同时还会对环境造成一定的污染。</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29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26</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一种用于薄膜太阳能电池的</w:t>
            </w:r>
            <w:proofErr w:type="gramStart"/>
            <w:r w:rsidRPr="00E41C15">
              <w:rPr>
                <w:rFonts w:ascii="宋体" w:hAnsi="宋体" w:cs="宋体" w:hint="eastAsia"/>
                <w:color w:val="000000"/>
                <w:kern w:val="0"/>
                <w:sz w:val="20"/>
                <w:szCs w:val="20"/>
              </w:rPr>
              <w:t>陷光结构</w:t>
            </w:r>
            <w:proofErr w:type="gramEnd"/>
            <w:r w:rsidRPr="00E41C15">
              <w:rPr>
                <w:rFonts w:ascii="宋体" w:hAnsi="宋体" w:cs="宋体" w:hint="eastAsia"/>
                <w:color w:val="000000"/>
                <w:kern w:val="0"/>
                <w:sz w:val="20"/>
                <w:szCs w:val="20"/>
              </w:rPr>
              <w:t>及制作方法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CN201310674487.7</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1、具有更好</w:t>
            </w:r>
            <w:proofErr w:type="gramStart"/>
            <w:r w:rsidRPr="00E41C15">
              <w:rPr>
                <w:rFonts w:ascii="宋体" w:hAnsi="宋体" w:cs="宋体" w:hint="eastAsia"/>
                <w:color w:val="000000"/>
                <w:kern w:val="0"/>
                <w:sz w:val="20"/>
                <w:szCs w:val="20"/>
              </w:rPr>
              <w:t>的陷光效果</w:t>
            </w:r>
            <w:proofErr w:type="gramEnd"/>
            <w:r w:rsidRPr="00E41C15">
              <w:rPr>
                <w:rFonts w:ascii="宋体" w:hAnsi="宋体" w:cs="宋体" w:hint="eastAsia"/>
                <w:color w:val="000000"/>
                <w:kern w:val="0"/>
                <w:sz w:val="20"/>
                <w:szCs w:val="20"/>
              </w:rPr>
              <w:t>，且无需加工纳米结构，更无需使用金、银等贵金属材料，仅采用技术相对成熟的微光刻技术即可完成</w:t>
            </w:r>
            <w:proofErr w:type="gramStart"/>
            <w:r w:rsidRPr="00E41C15">
              <w:rPr>
                <w:rFonts w:ascii="宋体" w:hAnsi="宋体" w:cs="宋体" w:hint="eastAsia"/>
                <w:color w:val="000000"/>
                <w:kern w:val="0"/>
                <w:sz w:val="20"/>
                <w:szCs w:val="20"/>
              </w:rPr>
              <w:t>陷光结</w:t>
            </w:r>
            <w:proofErr w:type="gramEnd"/>
            <w:r w:rsidRPr="00E41C15">
              <w:rPr>
                <w:rFonts w:ascii="宋体" w:hAnsi="宋体" w:cs="宋体" w:hint="eastAsia"/>
                <w:color w:val="000000"/>
                <w:kern w:val="0"/>
                <w:sz w:val="20"/>
                <w:szCs w:val="20"/>
              </w:rPr>
              <w:t>构的制作，具有结构简单、陷光能力更强等优点；2、通过外部结构</w:t>
            </w:r>
            <w:proofErr w:type="gramStart"/>
            <w:r w:rsidRPr="00E41C15">
              <w:rPr>
                <w:rFonts w:ascii="宋体" w:hAnsi="宋体" w:cs="宋体" w:hint="eastAsia"/>
                <w:color w:val="000000"/>
                <w:kern w:val="0"/>
                <w:sz w:val="20"/>
                <w:szCs w:val="20"/>
              </w:rPr>
              <w:t>实现陷光功能</w:t>
            </w:r>
            <w:proofErr w:type="gramEnd"/>
            <w:r w:rsidRPr="00E41C15">
              <w:rPr>
                <w:rFonts w:ascii="宋体" w:hAnsi="宋体" w:cs="宋体" w:hint="eastAsia"/>
                <w:color w:val="000000"/>
                <w:kern w:val="0"/>
                <w:sz w:val="20"/>
                <w:szCs w:val="20"/>
              </w:rPr>
              <w:t>，对薄膜太阳能电池的内部结构没有破坏作用，不会影响太阳能电池的电学性能，因此兼容性更强，适用范围更广。</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236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lastRenderedPageBreak/>
              <w:t>27</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一种用于荧光成像和磁共振成像的双功能造影剂</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CN201110319483.8</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该双功能造影剂在磁共振成像方面具有良好的成像效果，在荧光成像方面对Zn2+的识别具有较好的选择性和灵敏性。磁共振成像造影剂由N-(8-喹啉基)-对-氨基苯</w:t>
            </w:r>
            <w:proofErr w:type="gramStart"/>
            <w:r w:rsidRPr="00E41C15">
              <w:rPr>
                <w:rFonts w:ascii="宋体" w:hAnsi="宋体" w:cs="宋体" w:hint="eastAsia"/>
                <w:color w:val="000000"/>
                <w:kern w:val="0"/>
                <w:sz w:val="20"/>
                <w:szCs w:val="20"/>
              </w:rPr>
              <w:t>磺</w:t>
            </w:r>
            <w:proofErr w:type="gramEnd"/>
            <w:r w:rsidRPr="00E41C15">
              <w:rPr>
                <w:rFonts w:ascii="宋体" w:hAnsi="宋体" w:cs="宋体" w:hint="eastAsia"/>
                <w:color w:val="000000"/>
                <w:kern w:val="0"/>
                <w:sz w:val="20"/>
                <w:szCs w:val="20"/>
              </w:rPr>
              <w:t>酰胺与1，4，7，10-四氮杂环十二烷-4，7，10-三乙酸(DO3A)经由氯乙酰氯连接而形成配体1-(对-8-N-喹啉基苯磺酰胺基羰基甲基)-4，7，10-三(乙酸)-1，4，7，10-四氮杂环十二烷，该配体进一步与三价镧系离子配位获得所需要的顺磁性金属配合物。优选的镧系元素的三价离子为：Gd3+、Dy3+或Nd3+。</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83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28</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毫米波成像扫描检测系统及其检测方法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CN201110337621.5</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毫米波信号收发一体机</w:t>
            </w:r>
            <w:proofErr w:type="gramStart"/>
            <w:r w:rsidRPr="00E41C15">
              <w:rPr>
                <w:rFonts w:ascii="宋体" w:hAnsi="宋体" w:cs="宋体" w:hint="eastAsia"/>
                <w:color w:val="000000"/>
                <w:kern w:val="0"/>
                <w:sz w:val="20"/>
                <w:szCs w:val="20"/>
              </w:rPr>
              <w:t>集发生</w:t>
            </w:r>
            <w:proofErr w:type="gramEnd"/>
            <w:r w:rsidRPr="00E41C15">
              <w:rPr>
                <w:rFonts w:ascii="宋体" w:hAnsi="宋体" w:cs="宋体" w:hint="eastAsia"/>
                <w:color w:val="000000"/>
                <w:kern w:val="0"/>
                <w:sz w:val="20"/>
                <w:szCs w:val="20"/>
              </w:rPr>
              <w:t>毫米波信号和接收毫米波信号一体化，点聚焦透镜天线将毫米波信号收发一体机发送的毫米波信号集中在所检测人体所在区域，对反射回的毫米波信号进行收集，通过二维扫描平台的二</w:t>
            </w:r>
            <w:proofErr w:type="gramStart"/>
            <w:r w:rsidRPr="00E41C15">
              <w:rPr>
                <w:rFonts w:ascii="宋体" w:hAnsi="宋体" w:cs="宋体" w:hint="eastAsia"/>
                <w:color w:val="000000"/>
                <w:kern w:val="0"/>
                <w:sz w:val="20"/>
                <w:szCs w:val="20"/>
              </w:rPr>
              <w:t>维方</w:t>
            </w:r>
            <w:proofErr w:type="gramEnd"/>
            <w:r w:rsidRPr="00E41C15">
              <w:rPr>
                <w:rFonts w:ascii="宋体" w:hAnsi="宋体" w:cs="宋体" w:hint="eastAsia"/>
                <w:color w:val="000000"/>
                <w:kern w:val="0"/>
                <w:sz w:val="20"/>
                <w:szCs w:val="20"/>
              </w:rPr>
              <w:t>向移动完成对所检测人体所在区域的扫描，信号发送和接收通道少，结构简单，稳定性高，成本投入低，有利于市场的推广和使用。</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7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29</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基于光传感器的盲文计算机点字输入系统和方法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CN200810116754.8</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基于光传感器的盲文计算机点字输入系统，包括计算机\点字笔，盲文点字输入板，其中盲文点字输入板上设有由盲符点字模</w:t>
            </w:r>
            <w:proofErr w:type="gramStart"/>
            <w:r w:rsidRPr="00E41C15">
              <w:rPr>
                <w:rFonts w:ascii="宋体" w:hAnsi="宋体" w:cs="宋体" w:hint="eastAsia"/>
                <w:color w:val="000000"/>
                <w:kern w:val="0"/>
                <w:sz w:val="20"/>
                <w:szCs w:val="20"/>
              </w:rPr>
              <w:t>块构成</w:t>
            </w:r>
            <w:proofErr w:type="gramEnd"/>
            <w:r w:rsidRPr="00E41C15">
              <w:rPr>
                <w:rFonts w:ascii="宋体" w:hAnsi="宋体" w:cs="宋体" w:hint="eastAsia"/>
                <w:color w:val="000000"/>
                <w:kern w:val="0"/>
                <w:sz w:val="20"/>
                <w:szCs w:val="20"/>
              </w:rPr>
              <w:t>的盲符点字模块阵列、X轴方向的光发射器、Y轴方向的光发射器、X轴方向的光接收器和Y轴方向的光接收器。实现了盲文的计算机点字输入功能，具有通用性强、成本低、使用方便等优点，完全符合盲人平时书写盲文的使用习惯。</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42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30</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能校正人眼高阶像差的隐形眼镜及其制作方法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CN200610165083.5</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1、将能校正人眼高阶像差的相位微结构设置在隐形眼镜镜片的内部，而镜片的表面仍然是光滑的，不会对人眼睛角膜造成刺激，不会影响佩戴舒适度，当然也不会对眼角膜造成损伤；2、相位微结构设置在镜片的内部也避免了因相位微结构被污染或磨损而降低或失去校正能力。</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0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31</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一种透明导电薄膜的制备方法及其应用</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CN201410100497.4</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1、制得的导电薄膜可拉伸，具有优异导电性和良好的透光率。2、利用简单的喷涂或刮涂手段，将纳米银线置于中间层，通过PGMA增加了其与基底的附着力而不需要采用其他物理手段，同时在纳米银线上方加盖一层石墨烯，防止纳米银线脱落，得到的薄膜的导电涂层与基底具有良好附着力。</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53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32</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无镉铜铟镓硒薄膜太阳能电池组件及其硫化锌缓冲层薄膜的制备方法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CN201110200888.X</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1、在退火过程中由于温度较高，因此能够提高薄膜的结晶质量。2、采取磁控</w:t>
            </w:r>
            <w:proofErr w:type="gramStart"/>
            <w:r w:rsidRPr="00E41C15">
              <w:rPr>
                <w:rFonts w:ascii="宋体" w:hAnsi="宋体" w:cs="宋体" w:hint="eastAsia"/>
                <w:color w:val="000000"/>
                <w:kern w:val="0"/>
                <w:sz w:val="20"/>
                <w:szCs w:val="20"/>
              </w:rPr>
              <w:t>溅镀法</w:t>
            </w:r>
            <w:proofErr w:type="gramEnd"/>
            <w:r w:rsidRPr="00E41C15">
              <w:rPr>
                <w:rFonts w:ascii="宋体" w:hAnsi="宋体" w:cs="宋体" w:hint="eastAsia"/>
                <w:color w:val="000000"/>
                <w:kern w:val="0"/>
                <w:sz w:val="20"/>
                <w:szCs w:val="20"/>
              </w:rPr>
              <w:t>制备的薄膜均匀性较好，工艺较为容易控制。</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33</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一种GIS空间叠加分析方法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CN200810117015.0</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在求取交点时采用了扫描线算法，使得在一次操作中可以求得所有的交点，对多边形的任意一条线段只需要初始化一次，即可得到其产生的所有交点。</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96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34</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一种图</w:t>
            </w:r>
            <w:proofErr w:type="gramStart"/>
            <w:r w:rsidRPr="00E41C15">
              <w:rPr>
                <w:rFonts w:ascii="宋体" w:hAnsi="宋体" w:cs="宋体" w:hint="eastAsia"/>
                <w:color w:val="000000"/>
                <w:kern w:val="0"/>
                <w:sz w:val="20"/>
                <w:szCs w:val="20"/>
              </w:rPr>
              <w:t>层叠加应用</w:t>
            </w:r>
            <w:proofErr w:type="gramEnd"/>
            <w:r w:rsidRPr="00E41C15">
              <w:rPr>
                <w:rFonts w:ascii="宋体" w:hAnsi="宋体" w:cs="宋体" w:hint="eastAsia"/>
                <w:color w:val="000000"/>
                <w:kern w:val="0"/>
                <w:sz w:val="20"/>
                <w:szCs w:val="20"/>
              </w:rPr>
              <w:t>中计算相交对象的方法和装置</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CN200810057744.1</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利用扫描线移动时线段的有效部分渐缩的特征，采用计算渐缩规整最小外包矩形是否相交的方法来过滤线段，达到了减少候选集和降低计算复杂度的双重目标。 </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7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35</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一种用于地理信息系统</w:t>
            </w:r>
            <w:r w:rsidRPr="00E41C15">
              <w:rPr>
                <w:rFonts w:ascii="宋体" w:hAnsi="宋体" w:cs="宋体" w:hint="eastAsia"/>
                <w:color w:val="000000"/>
                <w:kern w:val="0"/>
                <w:sz w:val="20"/>
                <w:szCs w:val="20"/>
              </w:rPr>
              <w:lastRenderedPageBreak/>
              <w:t>中的空间叠加分析方法和系统</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lastRenderedPageBreak/>
              <w:t>CN200910092716</w:t>
            </w:r>
            <w:r w:rsidRPr="00E41C15">
              <w:rPr>
                <w:rFonts w:ascii="宋体" w:hAnsi="宋体" w:cs="宋体" w:hint="eastAsia"/>
                <w:color w:val="000000"/>
                <w:kern w:val="0"/>
                <w:sz w:val="20"/>
                <w:szCs w:val="20"/>
              </w:rPr>
              <w:lastRenderedPageBreak/>
              <w:t>.8</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lastRenderedPageBreak/>
              <w:t>1、利用栅格算法的优势，能避免计算几何算法的缺点，此算法有较大的优势和好的性价比；2、基于栅格的叠加算法为网络地图服务器上提供空间分析功能；</w:t>
            </w:r>
            <w:r w:rsidRPr="00E41C15">
              <w:rPr>
                <w:rFonts w:ascii="宋体" w:hAnsi="宋体" w:cs="宋体" w:hint="eastAsia"/>
                <w:color w:val="000000"/>
                <w:kern w:val="0"/>
                <w:sz w:val="20"/>
                <w:szCs w:val="20"/>
              </w:rPr>
              <w:lastRenderedPageBreak/>
              <w:t>3、基于栅格的叠加算法，本算法的叠加效率很高，这为网络地图服务模式下的空间分析功能性能提升提供了很好的探索方向。</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lastRenderedPageBreak/>
              <w:t xml:space="preserve">　</w:t>
            </w:r>
          </w:p>
        </w:tc>
      </w:tr>
      <w:tr w:rsidR="00E41C15" w:rsidRPr="00E41C15" w:rsidTr="000B3894">
        <w:trPr>
          <w:trHeight w:val="13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36</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智能电网播报系统及方法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CN201110098212.4</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通过当前发电成本信息和用电成本信息，发电成本高则时少发电，或者</w:t>
            </w:r>
            <w:proofErr w:type="gramStart"/>
            <w:r w:rsidRPr="00E41C15">
              <w:rPr>
                <w:rFonts w:ascii="宋体" w:hAnsi="宋体" w:cs="宋体" w:hint="eastAsia"/>
                <w:color w:val="000000"/>
                <w:kern w:val="0"/>
                <w:sz w:val="20"/>
                <w:szCs w:val="20"/>
              </w:rPr>
              <w:t>把之前</w:t>
            </w:r>
            <w:proofErr w:type="gramEnd"/>
            <w:r w:rsidRPr="00E41C15">
              <w:rPr>
                <w:rFonts w:ascii="宋体" w:hAnsi="宋体" w:cs="宋体" w:hint="eastAsia"/>
                <w:color w:val="000000"/>
                <w:kern w:val="0"/>
                <w:sz w:val="20"/>
                <w:szCs w:val="20"/>
              </w:rPr>
              <w:t>存储的电能用于补充发电的不足；低则多发电，或者把富余的电能进行存储。用电成本高则少用电，或者</w:t>
            </w:r>
            <w:proofErr w:type="gramStart"/>
            <w:r w:rsidRPr="00E41C15">
              <w:rPr>
                <w:rFonts w:ascii="宋体" w:hAnsi="宋体" w:cs="宋体" w:hint="eastAsia"/>
                <w:color w:val="000000"/>
                <w:kern w:val="0"/>
                <w:sz w:val="20"/>
                <w:szCs w:val="20"/>
              </w:rPr>
              <w:t>把之前</w:t>
            </w:r>
            <w:proofErr w:type="gramEnd"/>
            <w:r w:rsidRPr="00E41C15">
              <w:rPr>
                <w:rFonts w:ascii="宋体" w:hAnsi="宋体" w:cs="宋体" w:hint="eastAsia"/>
                <w:color w:val="000000"/>
                <w:kern w:val="0"/>
                <w:sz w:val="20"/>
                <w:szCs w:val="20"/>
              </w:rPr>
              <w:t>存储的电能用于补充用电的不足；低则多储备</w:t>
            </w:r>
            <w:proofErr w:type="gramStart"/>
            <w:r w:rsidRPr="00E41C15">
              <w:rPr>
                <w:rFonts w:ascii="宋体" w:hAnsi="宋体" w:cs="宋体" w:hint="eastAsia"/>
                <w:color w:val="000000"/>
                <w:kern w:val="0"/>
                <w:sz w:val="20"/>
                <w:szCs w:val="20"/>
              </w:rPr>
              <w:t>电或者</w:t>
            </w:r>
            <w:proofErr w:type="gramEnd"/>
            <w:r w:rsidRPr="00E41C15">
              <w:rPr>
                <w:rFonts w:ascii="宋体" w:hAnsi="宋体" w:cs="宋体" w:hint="eastAsia"/>
                <w:color w:val="000000"/>
                <w:kern w:val="0"/>
                <w:sz w:val="20"/>
                <w:szCs w:val="20"/>
              </w:rPr>
              <w:t>是错开用电成本高峰使用其它用电设备，从而影响发电或用电行为，提高整个社会的电能利用率。</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88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37</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一种制图中文本注记分</w:t>
            </w:r>
            <w:proofErr w:type="gramStart"/>
            <w:r w:rsidRPr="00E41C15">
              <w:rPr>
                <w:rFonts w:ascii="宋体" w:hAnsi="宋体" w:cs="宋体" w:hint="eastAsia"/>
                <w:color w:val="000000"/>
                <w:kern w:val="0"/>
                <w:sz w:val="20"/>
                <w:szCs w:val="20"/>
              </w:rPr>
              <w:t>行方法</w:t>
            </w:r>
            <w:proofErr w:type="gramEnd"/>
            <w:r w:rsidRPr="00E41C15">
              <w:rPr>
                <w:rFonts w:ascii="宋体" w:hAnsi="宋体" w:cs="宋体" w:hint="eastAsia"/>
                <w:color w:val="000000"/>
                <w:kern w:val="0"/>
                <w:sz w:val="20"/>
                <w:szCs w:val="20"/>
              </w:rPr>
              <w:t>以及绘制方法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CN201110132313.9</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自动避免了整行长地名的出现，在提升了电子地图的美观性的同时，还使注记的表达符合语义从而大幅提高了分行的准确率。</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0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38</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自动实现地图注记的方法及其系统</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CN201010238570.6</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通过对冲突检测和压盖检测选择候选位置进行注记，能够减低复杂度，提高自动注记效率；通过使用范围界定和注记密度控制，能够提高地图的出图效果。</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2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39</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基于部件结构模型的目标检测与识别方法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CN201010106757.0</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本发明能够给出目标的各个部件以及部件之间的空间位置关系、减少了算法的训练复杂度、减少了人工干扰因素。与以往算法相比本发明提出的算法进一步提高了目标检测与定位识别的精度，同时在目标受尺度变换、视角变换、光照、遮挡、背景干扰、形变等影响下对目标准确的检测并定位识别出目标，具有良好的效果。</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08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40</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一种高维动态数据处理方法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CN200710120123.9</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1、应用于动态纹理图像序列方面，可以获得更逼真视觉效果且能够处理大多数自然场景中的动态纹理；2、应用于3D人体运动捕获数据处理方面，能够合成用户指定约束的人体运动数据。</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12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41</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一种基于用户群关联度的个性化推荐方法及系统</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CN201210590104.3</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提供的基于用户群关联度的个性化推荐方法及系统通过对用户进行聚类，并计算用户聚簇之间的关联度，在实施推荐时，通过相邻聚簇之间的合并来发现真实的最近邻居，扩充可选推荐空间，解决了因目标用户真实最近邻居大量丢失而造成推荐结果精确度降低的问题，从而提升个性化推荐的精确度。</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1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42</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一种创建环境场景全局坐标方法及系统</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CN201310597902.3</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本发明将机器人作为激光测距仪的载体，通过机器人的行使</w:t>
            </w:r>
            <w:proofErr w:type="gramStart"/>
            <w:r w:rsidRPr="00E41C15">
              <w:rPr>
                <w:rFonts w:ascii="宋体" w:hAnsi="宋体" w:cs="宋体" w:hint="eastAsia"/>
                <w:color w:val="000000"/>
                <w:kern w:val="0"/>
                <w:sz w:val="20"/>
                <w:szCs w:val="20"/>
              </w:rPr>
              <w:t>使</w:t>
            </w:r>
            <w:proofErr w:type="gramEnd"/>
            <w:r w:rsidRPr="00E41C15">
              <w:rPr>
                <w:rFonts w:ascii="宋体" w:hAnsi="宋体" w:cs="宋体" w:hint="eastAsia"/>
                <w:color w:val="000000"/>
                <w:kern w:val="0"/>
                <w:sz w:val="20"/>
                <w:szCs w:val="20"/>
              </w:rPr>
              <w:t>激光测距仪能够更全面采集外部环境的局部坐标数据，并根据机器人的行驶速度和偏移角度将所述局部坐标数据转换为全局坐标数据，使得数据结果更全面、精确，可以准确的再现二</w:t>
            </w:r>
            <w:proofErr w:type="gramStart"/>
            <w:r w:rsidRPr="00E41C15">
              <w:rPr>
                <w:rFonts w:ascii="宋体" w:hAnsi="宋体" w:cs="宋体" w:hint="eastAsia"/>
                <w:color w:val="000000"/>
                <w:kern w:val="0"/>
                <w:sz w:val="20"/>
                <w:szCs w:val="20"/>
              </w:rPr>
              <w:t>维环</w:t>
            </w:r>
            <w:proofErr w:type="gramEnd"/>
            <w:r w:rsidRPr="00E41C15">
              <w:rPr>
                <w:rFonts w:ascii="宋体" w:hAnsi="宋体" w:cs="宋体" w:hint="eastAsia"/>
                <w:color w:val="000000"/>
                <w:kern w:val="0"/>
                <w:sz w:val="20"/>
                <w:szCs w:val="20"/>
              </w:rPr>
              <w:t>境场景。而且本发明实现简单，对硬件要求较低，具有较强的易用性和实用性。</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96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43</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多巡逻机器人的调度方法和系统</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CN201210275302.0</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实现对巡逻机器人多角度、全方位、立体化的管理与调度，最终实现实时、动态对目标区域进行有效、及时的监控。</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96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44</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太阳能光</w:t>
            </w:r>
            <w:proofErr w:type="gramStart"/>
            <w:r w:rsidRPr="00E41C15">
              <w:rPr>
                <w:rFonts w:ascii="宋体" w:hAnsi="宋体" w:cs="宋体" w:hint="eastAsia"/>
                <w:color w:val="000000"/>
                <w:kern w:val="0"/>
                <w:sz w:val="20"/>
                <w:szCs w:val="20"/>
              </w:rPr>
              <w:t>伏汽车</w:t>
            </w:r>
            <w:proofErr w:type="gramEnd"/>
            <w:r w:rsidRPr="00E41C15">
              <w:rPr>
                <w:rFonts w:ascii="宋体" w:hAnsi="宋体" w:cs="宋体" w:hint="eastAsia"/>
                <w:color w:val="000000"/>
                <w:kern w:val="0"/>
                <w:sz w:val="20"/>
                <w:szCs w:val="20"/>
              </w:rPr>
              <w:t>玻璃</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CN200710032316.9</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leftChars="200" w:left="420"/>
              <w:jc w:val="left"/>
              <w:rPr>
                <w:rFonts w:ascii="宋体" w:hAnsi="宋体" w:cs="宋体"/>
                <w:color w:val="000000"/>
                <w:kern w:val="0"/>
                <w:sz w:val="20"/>
                <w:szCs w:val="20"/>
              </w:rPr>
            </w:pPr>
            <w:r w:rsidRPr="00E41C15">
              <w:rPr>
                <w:rFonts w:ascii="宋体" w:hAnsi="宋体" w:cs="宋体" w:hint="eastAsia"/>
                <w:color w:val="000000"/>
                <w:kern w:val="0"/>
                <w:sz w:val="20"/>
                <w:szCs w:val="20"/>
              </w:rPr>
              <w:t>1、具有隔热防晒、</w:t>
            </w:r>
            <w:proofErr w:type="gramStart"/>
            <w:r w:rsidRPr="00E41C15">
              <w:rPr>
                <w:rFonts w:ascii="宋体" w:hAnsi="宋体" w:cs="宋体" w:hint="eastAsia"/>
                <w:color w:val="000000"/>
                <w:kern w:val="0"/>
                <w:sz w:val="20"/>
                <w:szCs w:val="20"/>
              </w:rPr>
              <w:t>防紫外功</w:t>
            </w:r>
            <w:proofErr w:type="gramEnd"/>
            <w:r w:rsidRPr="00E41C15">
              <w:rPr>
                <w:rFonts w:ascii="宋体" w:hAnsi="宋体" w:cs="宋体" w:hint="eastAsia"/>
                <w:color w:val="000000"/>
                <w:kern w:val="0"/>
                <w:sz w:val="20"/>
                <w:szCs w:val="20"/>
              </w:rPr>
              <w:t>能，可达到普通防晒</w:t>
            </w:r>
            <w:proofErr w:type="gramStart"/>
            <w:r w:rsidRPr="00E41C15">
              <w:rPr>
                <w:rFonts w:ascii="宋体" w:hAnsi="宋体" w:cs="宋体" w:hint="eastAsia"/>
                <w:color w:val="000000"/>
                <w:kern w:val="0"/>
                <w:sz w:val="20"/>
                <w:szCs w:val="20"/>
              </w:rPr>
              <w:t>防紫外汽</w:t>
            </w:r>
            <w:proofErr w:type="gramEnd"/>
            <w:r w:rsidRPr="00E41C15">
              <w:rPr>
                <w:rFonts w:ascii="宋体" w:hAnsi="宋体" w:cs="宋体" w:hint="eastAsia"/>
                <w:color w:val="000000"/>
                <w:kern w:val="0"/>
                <w:sz w:val="20"/>
                <w:szCs w:val="20"/>
              </w:rPr>
              <w:t>车玻璃的功效。</w:t>
            </w:r>
            <w:r w:rsidRPr="00E41C15">
              <w:rPr>
                <w:rFonts w:ascii="宋体" w:hAnsi="宋体" w:cs="宋体" w:hint="eastAsia"/>
                <w:color w:val="000000"/>
                <w:kern w:val="0"/>
                <w:sz w:val="20"/>
                <w:szCs w:val="20"/>
              </w:rPr>
              <w:br/>
              <w:t>2、安置面积大，可为汽车车载电器提供较充足用电，环保节能。</w:t>
            </w:r>
            <w:r w:rsidRPr="00E41C15">
              <w:rPr>
                <w:rFonts w:ascii="宋体" w:hAnsi="宋体" w:cs="宋体" w:hint="eastAsia"/>
                <w:color w:val="000000"/>
                <w:kern w:val="0"/>
                <w:sz w:val="20"/>
                <w:szCs w:val="20"/>
              </w:rPr>
              <w:br/>
              <w:t>3、薄膜太阳电池全年发电均匀，弱光发电性能好，可以直接制作在汽车玻璃上，具有一定透光率。</w:t>
            </w:r>
            <w:r w:rsidRPr="00E41C15">
              <w:rPr>
                <w:rFonts w:ascii="宋体" w:hAnsi="宋体" w:cs="宋体" w:hint="eastAsia"/>
                <w:color w:val="000000"/>
                <w:kern w:val="0"/>
                <w:sz w:val="20"/>
                <w:szCs w:val="20"/>
              </w:rPr>
              <w:br/>
              <w:t>4、可与车身浑然一体，成为汽车零部件的标准配件。</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94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lastRenderedPageBreak/>
              <w:t>45</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停车引导管理系统</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CN201210305651.2</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司机在进出道闸时无需开车窗进行取卡、刷卡，无需人工随机引导车辆泊车，停车简单快速，大大节约了停车时间，降低了停车场工作人员数量，提高了司机停车效率，同时也大大提高了停车场的使用效率。</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00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46</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交通枢纽港站中的出租车长短途自动分流的方法及系统</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CN201510409387.0</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本发明通过自动对不同行驶路程的出租车自动进行长短途分流，消除了因为排队时间问题而导致的矛盾。与现有方法相比，大大节约了人力物力，提升了短途行驶判断的准确率，提升了交通枢纽港站的运行效率和管理效率。</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93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47</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一种跌倒检测方法和装置</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CN201110180341.8</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1、将跌倒检测从以正常行为数据作为特征空间转移到以行为切换数据作为特征空间，可以有效过滤正常行为数据和噪声数据，降低特征空间的复杂度，提高模型的检测能力和准确率。2、可以提高模型的区分能力，从而更好地实现模型检测率和误警率的平衡。</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82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48</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基于图像的血管内中膜厚度自动提取方法及系统</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CN201110269825.X</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基于图像的血管内中膜厚度自动提取方法及系统，基于非均匀B样条的经验模态分解算法去噪，K均值聚类法分离，提取血管内中膜厚度，与手动标记相比，操作方便，且更加准确。</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0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49</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在线式视觉跟踪方法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CN201210533131.7</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采用两个分类器，分别解决目标外观变化和目标暂时性消失需重新捕获的问题，无需在跟踪目标前进行大量训练，同时，有效地把支持</w:t>
            </w:r>
            <w:proofErr w:type="gramStart"/>
            <w:r w:rsidRPr="00E41C15">
              <w:rPr>
                <w:rFonts w:ascii="宋体" w:hAnsi="宋体" w:cs="宋体" w:hint="eastAsia"/>
                <w:color w:val="000000"/>
                <w:kern w:val="0"/>
                <w:sz w:val="20"/>
                <w:szCs w:val="20"/>
              </w:rPr>
              <w:t>向量机</w:t>
            </w:r>
            <w:proofErr w:type="gramEnd"/>
            <w:r w:rsidRPr="00E41C15">
              <w:rPr>
                <w:rFonts w:ascii="宋体" w:hAnsi="宋体" w:cs="宋体" w:hint="eastAsia"/>
                <w:color w:val="000000"/>
                <w:kern w:val="0"/>
                <w:sz w:val="20"/>
                <w:szCs w:val="20"/>
              </w:rPr>
              <w:t>和粒子滤波器结合，提出了有效的运动模型搜索策略，使得目标的跟踪具有尺度可变性，从而保证跟踪分类器的分类效果不受错误样本训练的影响。</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5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50</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一种用于视频会议的眼神交互方法及系统</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CN201210519595.2</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用深度摄像头获取立体数据，减少了立体匹配带来的</w:t>
            </w:r>
            <w:proofErr w:type="gramStart"/>
            <w:r w:rsidRPr="00E41C15">
              <w:rPr>
                <w:rFonts w:ascii="宋体" w:hAnsi="宋体" w:cs="宋体" w:hint="eastAsia"/>
                <w:color w:val="000000"/>
                <w:kern w:val="0"/>
                <w:sz w:val="20"/>
                <w:szCs w:val="20"/>
              </w:rPr>
              <w:t>大计算</w:t>
            </w:r>
            <w:proofErr w:type="gramEnd"/>
            <w:r w:rsidRPr="00E41C15">
              <w:rPr>
                <w:rFonts w:ascii="宋体" w:hAnsi="宋体" w:cs="宋体" w:hint="eastAsia"/>
                <w:color w:val="000000"/>
                <w:kern w:val="0"/>
                <w:sz w:val="20"/>
                <w:szCs w:val="20"/>
              </w:rPr>
              <w:t>量。提高了计算效率，保证了实时性。</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0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51</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智慧城市智能监控方法和系统</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CN201110137169.8</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通过识别出视频监控图像中的人脸图像，能识别人物身份，根据人脸图像查询对应的事件处理信息，从而可以实现针对在监控场所出现的可疑人物的身份来发送不同的通知消息，从而进行不同的应对措施，提高了视频监控的针对性和灵活性。</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9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52</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一种重复性视频音频节目片段的检测方法和系统</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CN200710176354.1</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1、比其它的特点和规则要稳定，所以准确率会更高；2、采用音频特征检测重复性视频音频节目片段，只用音频信息就足以表示、区分重复性视频音频节目片段和正常节目，而音频信息比视频信息具有更少的数据量、复杂性更低的辨别特征以及更少的计算量和更加高效的计算速度。</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148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53</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一种视频字幕信息提取方法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CN200710178831.8</w:t>
            </w:r>
          </w:p>
        </w:tc>
        <w:tc>
          <w:tcPr>
            <w:tcW w:w="7229" w:type="dxa"/>
            <w:tcBorders>
              <w:top w:val="nil"/>
              <w:left w:val="nil"/>
              <w:bottom w:val="single" w:sz="4" w:space="0" w:color="auto"/>
              <w:right w:val="single" w:sz="4" w:space="0" w:color="auto"/>
            </w:tcBorders>
            <w:shd w:val="clear" w:color="auto" w:fill="auto"/>
            <w:vAlign w:val="center"/>
            <w:hideMark/>
          </w:tcPr>
          <w:p w:rsidR="00697B9A" w:rsidRDefault="00E41C15" w:rsidP="00697B9A">
            <w:pPr>
              <w:widowControl/>
              <w:ind w:leftChars="150" w:left="315"/>
              <w:jc w:val="left"/>
              <w:rPr>
                <w:rFonts w:ascii="宋体" w:hAnsi="宋体" w:cs="宋体"/>
                <w:color w:val="000000"/>
                <w:kern w:val="0"/>
                <w:sz w:val="20"/>
                <w:szCs w:val="20"/>
              </w:rPr>
            </w:pPr>
            <w:r w:rsidRPr="00E41C15">
              <w:rPr>
                <w:rFonts w:ascii="宋体" w:hAnsi="宋体" w:cs="宋体" w:hint="eastAsia"/>
                <w:color w:val="000000"/>
                <w:kern w:val="0"/>
                <w:sz w:val="20"/>
                <w:szCs w:val="20"/>
              </w:rPr>
              <w:t>1、在提取字幕时不会受到字体大小的影响。</w:t>
            </w:r>
            <w:r w:rsidRPr="00E41C15">
              <w:rPr>
                <w:rFonts w:ascii="宋体" w:hAnsi="宋体" w:cs="宋体" w:hint="eastAsia"/>
                <w:color w:val="000000"/>
                <w:kern w:val="0"/>
                <w:sz w:val="20"/>
                <w:szCs w:val="20"/>
              </w:rPr>
              <w:br/>
              <w:t>2、提高了识别准确率，加快了识别速度。</w:t>
            </w:r>
            <w:r w:rsidRPr="00E41C15">
              <w:rPr>
                <w:rFonts w:ascii="宋体" w:hAnsi="宋体" w:cs="宋体" w:hint="eastAsia"/>
                <w:color w:val="000000"/>
                <w:kern w:val="0"/>
                <w:sz w:val="20"/>
                <w:szCs w:val="20"/>
              </w:rPr>
              <w:br/>
              <w:t>3、具有较高的检测效率和有较高的鲁棒性，克服了现有方法采用阈值设定方式时鲁棒性较低的缺陷。</w:t>
            </w:r>
            <w:r w:rsidRPr="00E41C15">
              <w:rPr>
                <w:rFonts w:ascii="宋体" w:hAnsi="宋体" w:cs="宋体" w:hint="eastAsia"/>
                <w:color w:val="000000"/>
                <w:kern w:val="0"/>
                <w:sz w:val="20"/>
                <w:szCs w:val="20"/>
              </w:rPr>
              <w:br/>
              <w:t>4、避免了现有基于阈值或基于笔画方法所带来的缺陷。</w:t>
            </w:r>
          </w:p>
          <w:p w:rsidR="00E41C15" w:rsidRPr="00E41C15" w:rsidRDefault="00E41C15" w:rsidP="00697B9A">
            <w:pPr>
              <w:widowControl/>
              <w:ind w:firstLineChars="150" w:firstLine="300"/>
              <w:jc w:val="left"/>
              <w:rPr>
                <w:rFonts w:ascii="宋体" w:hAnsi="宋体" w:cs="宋体"/>
                <w:color w:val="000000"/>
                <w:kern w:val="0"/>
                <w:sz w:val="20"/>
                <w:szCs w:val="20"/>
              </w:rPr>
            </w:pPr>
            <w:r w:rsidRPr="00E41C15">
              <w:rPr>
                <w:rFonts w:ascii="宋体" w:hAnsi="宋体" w:cs="宋体" w:hint="eastAsia"/>
                <w:color w:val="000000"/>
                <w:kern w:val="0"/>
                <w:sz w:val="20"/>
                <w:szCs w:val="20"/>
              </w:rPr>
              <w:t>5、不会受到语言类型、字体大小、节目类型等因素的影响，具有广泛的通用性。</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　</w:t>
            </w:r>
          </w:p>
        </w:tc>
      </w:tr>
      <w:tr w:rsidR="00E41C15" w:rsidRPr="00E41C15" w:rsidTr="000B3894">
        <w:trPr>
          <w:trHeight w:val="7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54</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一种时空轨迹相似度计算方法及系</w:t>
            </w:r>
            <w:r w:rsidRPr="00E41C15">
              <w:rPr>
                <w:rFonts w:ascii="宋体" w:hAnsi="宋体" w:cs="宋体" w:hint="eastAsia"/>
                <w:color w:val="000000"/>
                <w:kern w:val="0"/>
                <w:sz w:val="20"/>
                <w:szCs w:val="20"/>
              </w:rPr>
              <w:lastRenderedPageBreak/>
              <w:t>统</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lastRenderedPageBreak/>
              <w:t>CN201210162995.2</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150" w:firstLine="300"/>
              <w:jc w:val="left"/>
              <w:rPr>
                <w:rFonts w:ascii="宋体" w:hAnsi="宋体" w:cs="宋体"/>
                <w:color w:val="000000"/>
                <w:kern w:val="0"/>
                <w:sz w:val="20"/>
                <w:szCs w:val="20"/>
              </w:rPr>
            </w:pPr>
            <w:r w:rsidRPr="00E41C15">
              <w:rPr>
                <w:rFonts w:ascii="宋体" w:hAnsi="宋体" w:cs="宋体" w:hint="eastAsia"/>
                <w:color w:val="000000"/>
                <w:kern w:val="0"/>
                <w:sz w:val="20"/>
                <w:szCs w:val="20"/>
              </w:rPr>
              <w:t>1、可以对任意两条形式的不同路线进行比较，通过几何方法量化其相似程度，所得结果可以有效用于分析人的活动模式、行为相似程度，以及可以为个性化推荐和社会网络分析提供依据。2、充分考虑地理空间特性，合理刻画相似程度，计</w:t>
            </w:r>
            <w:r w:rsidRPr="00E41C15">
              <w:rPr>
                <w:rFonts w:ascii="宋体" w:hAnsi="宋体" w:cs="宋体" w:hint="eastAsia"/>
                <w:color w:val="000000"/>
                <w:kern w:val="0"/>
                <w:sz w:val="20"/>
                <w:szCs w:val="20"/>
              </w:rPr>
              <w:lastRenderedPageBreak/>
              <w:t>算结果更为合理有效，具有更高的运算效率。</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lastRenderedPageBreak/>
              <w:t xml:space="preserve">　</w:t>
            </w:r>
          </w:p>
        </w:tc>
      </w:tr>
      <w:tr w:rsidR="00E41C15" w:rsidRPr="00E41C15" w:rsidTr="000B3894">
        <w:trPr>
          <w:trHeight w:val="6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55</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一种数字信息推荐预测模型的训练方法和系统</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CN201110339736.8</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 xml:space="preserve">预测模型考虑到用户打分的时间与所打分数之间的规律性关系，具有较好的推荐效果。    </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73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56</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一种数字信息推荐预测模型的训练方法和系统</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CN201110339200.6</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可以有效的在实际推荐中缓解用户打分数不足造成的可利用打分数据严重稀疏的问题，具有很好的推荐效果。</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7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57</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用于对倒排索引进行压缩的文档序号重排方法及其系统</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CN201210401317.7</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1、通过对词项进行排序，挖掘文档之间的相似度关系，大大降低了算法的时间复杂度和空间复杂度，在运行过程中仅占用少量内存空间；2、解决了现有技术中存在的算法复杂度较高的问题以及对数据</w:t>
            </w:r>
            <w:proofErr w:type="gramStart"/>
            <w:r w:rsidRPr="00E41C15">
              <w:rPr>
                <w:rFonts w:ascii="宋体" w:hAnsi="宋体" w:cs="宋体" w:hint="eastAsia"/>
                <w:color w:val="000000"/>
                <w:kern w:val="0"/>
                <w:sz w:val="20"/>
                <w:szCs w:val="20"/>
              </w:rPr>
              <w:t>集限制</w:t>
            </w:r>
            <w:proofErr w:type="gramEnd"/>
            <w:r w:rsidRPr="00E41C15">
              <w:rPr>
                <w:rFonts w:ascii="宋体" w:hAnsi="宋体" w:cs="宋体" w:hint="eastAsia"/>
                <w:color w:val="000000"/>
                <w:kern w:val="0"/>
                <w:sz w:val="20"/>
                <w:szCs w:val="20"/>
              </w:rPr>
              <w:t>的问题。</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108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58</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一种恢复深度信息的图像处理的方法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CN201510490628.9</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恢复深度信息的图像处理的方法：1、利用小光圈采集场景的第一图像，并计算第一图像的梯度，以确定第一图像的场景内容的主方向；2、用沿主方向排列的编码光圈采集场景的第二图像；3、确定第二图像与不同预测深度下的校准内核的反卷积，以获取深度；4、利用深度，计算得到场景的全清晰图像。</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69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59</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一种运动目标分类方法和系统</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CN201010620374.5</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697B9A">
            <w:pPr>
              <w:widowControl/>
              <w:ind w:firstLineChars="200" w:firstLine="400"/>
              <w:jc w:val="left"/>
              <w:rPr>
                <w:rFonts w:ascii="宋体" w:hAnsi="宋体" w:cs="宋体"/>
                <w:color w:val="000000"/>
                <w:kern w:val="0"/>
                <w:sz w:val="20"/>
                <w:szCs w:val="20"/>
              </w:rPr>
            </w:pPr>
            <w:r w:rsidRPr="00E41C15">
              <w:rPr>
                <w:rFonts w:ascii="宋体" w:hAnsi="宋体" w:cs="宋体" w:hint="eastAsia"/>
                <w:color w:val="000000"/>
                <w:kern w:val="0"/>
                <w:sz w:val="20"/>
                <w:szCs w:val="20"/>
              </w:rPr>
              <w:t>实现方法简单、不需要标定、不需要跟踪和训练，分类速度快、准确率高、易于移植，当目标仅有部分进入监控区域或目标被部分遮挡时，也可以得到较好的目标分类效果。</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69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60</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图像压缩域上的人体肤色区域检测方法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CN200410101599.4</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不需要把图像完全解压缩，直接在压缩码流上操作，简化了操作步骤，提高了人体肤色区域检测的速度。在检测过程中充分考虑了检测图像的纹理信息，提高了人体肤色区域检测的精度。</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69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61</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一种网络动画中的文字定位及识别方法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CN201010111374.2</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本发明提出的算法充分针对网络动画的特点，可以准确、高效地将网络动画中的文字定位并识别出来。本发明的方法对于多语言混排，正斜体混排以及不同字体、大小、颜色的文字混排，有很好的鲁棒性。</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7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62</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一种关键词匹配方法和系统</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CN200710175751.7</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1、过滤散列表采用</w:t>
            </w:r>
            <w:proofErr w:type="gramStart"/>
            <w:r w:rsidRPr="00E41C15">
              <w:rPr>
                <w:rFonts w:ascii="宋体" w:hAnsi="宋体" w:cs="宋体" w:hint="eastAsia"/>
                <w:color w:val="000000"/>
                <w:kern w:val="0"/>
                <w:sz w:val="20"/>
                <w:szCs w:val="20"/>
              </w:rPr>
              <w:t>比特位</w:t>
            </w:r>
            <w:proofErr w:type="gramEnd"/>
            <w:r w:rsidRPr="00E41C15">
              <w:rPr>
                <w:rFonts w:ascii="宋体" w:hAnsi="宋体" w:cs="宋体" w:hint="eastAsia"/>
                <w:color w:val="000000"/>
                <w:kern w:val="0"/>
                <w:sz w:val="20"/>
                <w:szCs w:val="20"/>
              </w:rPr>
              <w:t>的方式存储，可以有效节约存储空间。较好的利用了Cache局部性，从而有效提高了关键词匹配速度；2、另外本发明结合</w:t>
            </w:r>
            <w:proofErr w:type="gramStart"/>
            <w:r w:rsidRPr="00E41C15">
              <w:rPr>
                <w:rFonts w:ascii="宋体" w:hAnsi="宋体" w:cs="宋体" w:hint="eastAsia"/>
                <w:color w:val="000000"/>
                <w:kern w:val="0"/>
                <w:sz w:val="20"/>
                <w:szCs w:val="20"/>
              </w:rPr>
              <w:t>基于位</w:t>
            </w:r>
            <w:proofErr w:type="gramEnd"/>
            <w:r w:rsidRPr="00E41C15">
              <w:rPr>
                <w:rFonts w:ascii="宋体" w:hAnsi="宋体" w:cs="宋体" w:hint="eastAsia"/>
                <w:color w:val="000000"/>
                <w:kern w:val="0"/>
                <w:sz w:val="20"/>
                <w:szCs w:val="20"/>
              </w:rPr>
              <w:t>运算的散列值递推计算，可以在常数时间内进行散列值的计算，从而实现较快速度的大规模关键词匹配。</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8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63</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一种用于人体－服装冲突检测的候选集的建立方法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CN200810102493.4</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加速虚拟空间中人体模型与服装模型的冲突检测过程，可以应用在虚拟试衣、服装动画等相关应用中，对加速冲突检测的计算效率有很大帮助。</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96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64</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一种虚拟人群运动仿真框架</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CN200610099395.0</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1、不受应用场景和环境因素的限定，有很强的通用性；2、通过本框架中行为生成方式和物理实现方式的调整和设定，将个体运动有机的结合起来，实现虚拟人群的逼真运动仿真；3、个体本身状态调整和运动特性等部分均为可以拆卸部分，可以根据需要进行拆卸或增加，可满足不同群体模拟要求，具有很好的灵活性和伸缩性。</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5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lastRenderedPageBreak/>
              <w:t>65</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机场跑道异物检测中去除水泥裂缝干扰的方法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CN201310384639.X</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本发明的机场跑道异物检测中去除水泥裂缝干扰的方法是一种非常有效的方法，通过采用该方法，异物检测时误警率明显下降。</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11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66</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基于海量交通数据的路网实时最优路径的并行提取方法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CN201310625357.4</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本发明对通过多源实时交通数据进行车流行程时间的预测结果进行决策及融合，又应用历史交通数据对实时交通数据预测的车流行程时间进行了进一步的修正，得到更加准确的结果。同时针对要处理的海量实时交通数据，提出了应用混合并行编程模型来实现交通路网中节点间最短路径算法，能充分利用共享存储模型和消息传递模型的优点，实现实时性的交通服务需求。</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67</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生成电子病历的系统及方法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CN201110156181.3</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1、使医护人员能对自然语言进行可视化操作，且生成的电子病历符合电子病历标准规定的计算机语义表示。2、还提供了一种生成电子病历的方法。</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7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68</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展现电子病历的系统及方法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CN201110156158.4</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现有技术要求查询者对电子病历的存储结构有较深的认识，且难以实现深层次的基于医学逻辑的查询。难以形成固化的搜索和推理套路(方案)。能对电子病历进行隐式推理查询，以针对具体的疾病和/或主诉以及不同专科的医护人员呈现其感兴趣的电子病历信息。</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96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69</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一种用于缓解帕金森病患者冻结步态的智能手环</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CN201520096056.1</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1、可以通过触觉、听觉或视觉刺激等方式缓解帕金森病患者的冻结步态，有利于帕金森病患者的疾病治疗。2、而且由于其质量轻，便于携带，且具有一定的装饰作用，因此不会让手环佩戴者产生抗拒心理，有利于提高其生活质量。3、同时其通过智能终端可以针对不同患者进行个性化的设置，灵活性和实用性更强。</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96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70</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镁合金医学植入体电子束熔化成型方法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CN201410363196.0</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1.电子束直径非常细小，便于精确控制植入体的内部孔隙结构，可成型任意形状复杂的三维连通孔隙结构，提升了植入体结构的尺寸、形状精度与连通性，为诱导细胞生长提供结构性条件；2.利用电子束对镁合金粉末预热，提高了粉末相互间的粘结力，避免了真空室抽气瞬间的气流和电子束对金属粉末的冲击作用力，利于后续成型；</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7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71</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脉象检测系统</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CN201010620376.4</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1、提高对脉象信息采集的准确性及使用的便利性；2、在确保调理信号准确的前提下更提高调理的速度，有助于脉象检测系统实现实时检测；3、检测方法和特点与中医手指切脉的技术特点更为相近，显示、记录的图谱更易为中医理解和接受，更提升了脉象检测系统的便捷性与可操作性</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4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72</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一种脉象检测装置及其使用方法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CN200710120578.0</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1、可以更好的描述待测脉象特征，以供后端分析。2、可以最有效地对脉象信号进行采集，消除传感器零点漂移的影响。3、可以使终端具有独立、轻便、小巧、可以随身携带等优点。4、具有功耗低的优点。简化了电路结构，而且实现了多路传感器共用一套调理电路，精简了系统电路。</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73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73</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镁合金及利用该镁合金制备用于激光成型生产医学植入体的镁合金粉体的方法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CN201410363005.0</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本发明制备镁合金粉体材料的方法，首先对合金原料直接进行气雾化处理，制得镁合金粉体，然后进行研磨确保粉体粒径均匀性；本发明制得的镁合金粉体材料粒径分布范围15～55μm，球形度大于95％。</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48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74</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一种针灸推拿治疗效果的分析方法</w:t>
            </w:r>
            <w:r w:rsidRPr="00E41C15">
              <w:rPr>
                <w:rFonts w:ascii="宋体" w:hAnsi="宋体" w:cs="宋体" w:hint="eastAsia"/>
                <w:color w:val="000000"/>
                <w:kern w:val="0"/>
                <w:sz w:val="20"/>
                <w:szCs w:val="20"/>
              </w:rPr>
              <w:lastRenderedPageBreak/>
              <w:t>及装置</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lastRenderedPageBreak/>
              <w:t>CN201410803239.2</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可以提高针灸推拿治疗效果分析方法的科学性。</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69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75</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一种高强度连续梯度复合支架及其制备方法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CN201210346426.3</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1、在保持支架具备力学性能和生物功能的同时，更好的满足了骨软骨天然结构（软骨层—钙化层—软骨下骨层）的多层次要求。2、易于实施和控制，有利于工业化生产，并具有广阔的应用前景。</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82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76</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一种连续梯度复合支架及其制备方法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CN201210346616.5</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1、在保持支架具备较好的力学性能和较好的生物相容性的同时，更好的满足了骨、软骨天然结构（软骨层-钙化层-软骨下骨层） 的多层次要求；2、避免了多层支架的传统构建方法导致的界面缺陷问题，且易于实施和控制，有利于工业化生产，并具有广阔的应用前景。</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94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77</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喘鸣音检测装置和方法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CN201510020834.3</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首先对肺音信号</w:t>
            </w:r>
            <w:proofErr w:type="gramStart"/>
            <w:r w:rsidRPr="00E41C15">
              <w:rPr>
                <w:rFonts w:ascii="宋体" w:hAnsi="宋体" w:cs="宋体" w:hint="eastAsia"/>
                <w:color w:val="000000"/>
                <w:kern w:val="0"/>
                <w:sz w:val="20"/>
                <w:szCs w:val="20"/>
              </w:rPr>
              <w:t>进行时频变换得到肺音随</w:t>
            </w:r>
            <w:proofErr w:type="gramEnd"/>
            <w:r w:rsidRPr="00E41C15">
              <w:rPr>
                <w:rFonts w:ascii="宋体" w:hAnsi="宋体" w:cs="宋体" w:hint="eastAsia"/>
                <w:color w:val="000000"/>
                <w:kern w:val="0"/>
                <w:sz w:val="20"/>
                <w:szCs w:val="20"/>
              </w:rPr>
              <w:t>时间变化的频域信号，并对随时间变化的频域信号分频段进行大信号检测，然后基于哈斯效应对大信号进行分组、时长检测判断、</w:t>
            </w:r>
            <w:proofErr w:type="gramStart"/>
            <w:r w:rsidRPr="00E41C15">
              <w:rPr>
                <w:rFonts w:ascii="宋体" w:hAnsi="宋体" w:cs="宋体" w:hint="eastAsia"/>
                <w:color w:val="000000"/>
                <w:kern w:val="0"/>
                <w:sz w:val="20"/>
                <w:szCs w:val="20"/>
              </w:rPr>
              <w:t>谐波</w:t>
            </w:r>
            <w:proofErr w:type="gramEnd"/>
            <w:r w:rsidRPr="00E41C15">
              <w:rPr>
                <w:rFonts w:ascii="宋体" w:hAnsi="宋体" w:cs="宋体" w:hint="eastAsia"/>
                <w:color w:val="000000"/>
                <w:kern w:val="0"/>
                <w:sz w:val="20"/>
                <w:szCs w:val="20"/>
              </w:rPr>
              <w:t>数检测判断、特征值计算以及喘鸣音判定，通过信号处理技术客观地给出检测结果，检测准确度较高，具有良好的应用前景。</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100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78</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心电诊断系统</w:t>
            </w:r>
          </w:p>
        </w:tc>
        <w:tc>
          <w:tcPr>
            <w:tcW w:w="992" w:type="dxa"/>
            <w:tcBorders>
              <w:top w:val="nil"/>
              <w:left w:val="nil"/>
              <w:bottom w:val="single" w:sz="4" w:space="0" w:color="auto"/>
              <w:right w:val="single" w:sz="4" w:space="0" w:color="auto"/>
            </w:tcBorders>
            <w:shd w:val="clear" w:color="auto" w:fill="auto"/>
            <w:vAlign w:val="center"/>
            <w:hideMark/>
          </w:tcPr>
          <w:p w:rsidR="000C1B3F" w:rsidRPr="000C1B3F" w:rsidRDefault="000C1B3F" w:rsidP="000C1B3F">
            <w:pPr>
              <w:widowControl/>
              <w:jc w:val="left"/>
              <w:rPr>
                <w:rFonts w:ascii="宋体" w:hAnsi="宋体" w:cs="宋体"/>
                <w:color w:val="000000"/>
                <w:kern w:val="0"/>
                <w:sz w:val="20"/>
                <w:szCs w:val="20"/>
              </w:rPr>
            </w:pPr>
            <w:r w:rsidRPr="000C1B3F">
              <w:rPr>
                <w:rFonts w:ascii="宋体" w:hAnsi="宋体" w:cs="宋体" w:hint="eastAsia"/>
                <w:color w:val="000000"/>
                <w:kern w:val="0"/>
                <w:sz w:val="20"/>
                <w:szCs w:val="20"/>
              </w:rPr>
              <w:t>CN201210378087.7</w:t>
            </w:r>
          </w:p>
          <w:p w:rsidR="00E41C15" w:rsidRPr="00E41C15" w:rsidRDefault="00E41C15" w:rsidP="00E41C15">
            <w:pPr>
              <w:widowControl/>
              <w:jc w:val="left"/>
              <w:rPr>
                <w:rFonts w:ascii="宋体" w:hAnsi="宋体" w:cs="宋体"/>
                <w:color w:val="000000"/>
                <w:kern w:val="0"/>
                <w:sz w:val="20"/>
                <w:szCs w:val="20"/>
              </w:rPr>
            </w:pP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可以针对一种或多种心电特征进行精确地统计分析，有效地避免不同心</w:t>
            </w:r>
            <w:proofErr w:type="gramStart"/>
            <w:r w:rsidRPr="00E41C15">
              <w:rPr>
                <w:rFonts w:ascii="宋体" w:hAnsi="宋体" w:cs="宋体" w:hint="eastAsia"/>
                <w:color w:val="000000"/>
                <w:kern w:val="0"/>
                <w:sz w:val="20"/>
                <w:szCs w:val="20"/>
              </w:rPr>
              <w:t>电特征</w:t>
            </w:r>
            <w:proofErr w:type="gramEnd"/>
            <w:r w:rsidRPr="00E41C15">
              <w:rPr>
                <w:rFonts w:ascii="宋体" w:hAnsi="宋体" w:cs="宋体" w:hint="eastAsia"/>
                <w:color w:val="000000"/>
                <w:kern w:val="0"/>
                <w:sz w:val="20"/>
                <w:szCs w:val="20"/>
              </w:rPr>
              <w:t>之间相互制约、相互影响，提高分析、诊断的准确率，且符合医生的工作习惯和现有的临床诊断路径。</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11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79</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心脏参数的测量装置</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CN201110329775.X</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通过对从心电信号和光电容积描记信号中得到的脉搏波拐点面积比进行计算，以得到脉搏波反射系数比，进而对方脉搏波反射系数比和脉搏波到达时间进行估算以得到血压和心输出量，这一血压和心输出量是同步测量得到的，保证了准确性，且不需要通过侵入式方法进行测量，大大提高了运动状态下的操作方便性。</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14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80</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人体脉搏信息采集装置及人体健康状况监护装置</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CN201010183170.X</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1、使用户可快速及时的对自身健康状况有一点程度上的了解且获得专业医护人员健康建议。2、该装置具有体积小巧、使用简单、携带方便等优点，更适合于家庭医疗保健使用。3、可以根据具体实例要求以及后端信息处理方法的需要进行人体脉搏波采集通道上的自由设计和拓展。4、脉搏波自动采集模块在其具有良好拓展性的同时，还保证了模拟信号调理的质量，较大降低了个信号及电路间的相互干扰，提高了调理后模拟信号的可用性及后续信号处理的准确性。</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64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81</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人体背部穴位定位系统</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CN201110352547.4</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传统的穴位定位都是靠人工定位，使用者对穴位的知识了解有限，不能准确定位，将难以达到预期的效果。此发明减少了人为因素带来的影响，能够准确定位穴位。</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11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82</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一种光-频率转换式脉搏血氧仪的数字信号处理方法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CN201110401535.6</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将发光管的控制过程与采样过程分解为相对独立的两个过程，采样过程可以在不受中断干扰的情况下独立进行，在非实时操作系统上的</w:t>
            </w:r>
            <w:proofErr w:type="gramStart"/>
            <w:r w:rsidRPr="00E41C15">
              <w:rPr>
                <w:rFonts w:ascii="宋体" w:hAnsi="宋体" w:cs="宋体" w:hint="eastAsia"/>
                <w:color w:val="000000"/>
                <w:kern w:val="0"/>
                <w:sz w:val="20"/>
                <w:szCs w:val="20"/>
              </w:rPr>
              <w:t>高时间</w:t>
            </w:r>
            <w:proofErr w:type="gramEnd"/>
            <w:r w:rsidRPr="00E41C15">
              <w:rPr>
                <w:rFonts w:ascii="宋体" w:hAnsi="宋体" w:cs="宋体" w:hint="eastAsia"/>
                <w:color w:val="000000"/>
                <w:kern w:val="0"/>
                <w:sz w:val="20"/>
                <w:szCs w:val="20"/>
              </w:rPr>
              <w:t>精度，从而实现血氧测量的高精度，同时改善系统的性能。该方法也可用于实时操作系统或不含操作系统的单片机应用，由于采样过程不需要占用处理器资源，可以有效改善系统的性能和时间精度。</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96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83</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体温测量装置</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CN201210454340.2</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1.通过佩戴于被检测者身上的佩戴支撑装置，可以实现对被检测者长期自动连续的体温检测；2.体温测量装置使用安全，可以避免传统水银体温计所存在的使用隐患；3.体温测量装置佩戴方便，可进行远程监护，无需手动测量和现场监护，避免了护士和监护者的重复劳动和疲劳监护。</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93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84</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太赫兹治疗</w:t>
            </w:r>
            <w:proofErr w:type="gramStart"/>
            <w:r w:rsidRPr="00E41C15">
              <w:rPr>
                <w:rFonts w:ascii="宋体" w:hAnsi="宋体" w:cs="宋体" w:hint="eastAsia"/>
                <w:color w:val="000000"/>
                <w:kern w:val="0"/>
                <w:sz w:val="20"/>
                <w:szCs w:val="20"/>
              </w:rPr>
              <w:t>仪及其</w:t>
            </w:r>
            <w:proofErr w:type="gramEnd"/>
            <w:r w:rsidRPr="00E41C15">
              <w:rPr>
                <w:rFonts w:ascii="宋体" w:hAnsi="宋体" w:cs="宋体" w:hint="eastAsia"/>
                <w:color w:val="000000"/>
                <w:kern w:val="0"/>
                <w:sz w:val="20"/>
                <w:szCs w:val="20"/>
              </w:rPr>
              <w:t>探头</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CN201210387414.5</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太赫兹治疗仪探头可通过其吸盘吸附于人体的预定治疗部位，无需人进行手持，便于操作人员进行操作。同时，太赫兹治疗仪探头更贴近于皮肤表面，其发出的太赫兹波到达预定治疗部位的皮肤表面时，能量衰减较小，依旧具有强大的能量。</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123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lastRenderedPageBreak/>
              <w:t>85</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电磁针诊断治疗系统</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CN201210575692.3</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通过生理参数采集模块和数据处理模块进行治疗前后的人体生理参数的采集和分析，得出电磁波发射前后的人体生理参数的变化，能够直观的判断电磁针诊断治疗系统的治疗效果，有利于治疗方法的改进，避免了通过直观难以判断治疗效果的问题。将诊断和治疗结合，避免了通过外部检测设备进行诊断时，检测结果没有唯一性和针对性的问题，降低了成本，提高了仪器的便携性和舒适性。</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94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86</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一种用于定量评估帕金</w:t>
            </w:r>
            <w:proofErr w:type="gramStart"/>
            <w:r w:rsidRPr="00E41C15">
              <w:rPr>
                <w:rFonts w:ascii="宋体" w:hAnsi="宋体" w:cs="宋体" w:hint="eastAsia"/>
                <w:color w:val="000000"/>
                <w:kern w:val="0"/>
                <w:sz w:val="20"/>
                <w:szCs w:val="20"/>
              </w:rPr>
              <w:t>森患者</w:t>
            </w:r>
            <w:proofErr w:type="gramEnd"/>
            <w:r w:rsidRPr="00E41C15">
              <w:rPr>
                <w:rFonts w:ascii="宋体" w:hAnsi="宋体" w:cs="宋体" w:hint="eastAsia"/>
                <w:color w:val="000000"/>
                <w:kern w:val="0"/>
                <w:sz w:val="20"/>
                <w:szCs w:val="20"/>
              </w:rPr>
              <w:t>运动功能的智能手环</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CN201510020813.1</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用于定量评估帕金</w:t>
            </w:r>
            <w:proofErr w:type="gramStart"/>
            <w:r w:rsidRPr="00E41C15">
              <w:rPr>
                <w:rFonts w:ascii="宋体" w:hAnsi="宋体" w:cs="宋体" w:hint="eastAsia"/>
                <w:color w:val="000000"/>
                <w:kern w:val="0"/>
                <w:sz w:val="20"/>
                <w:szCs w:val="20"/>
              </w:rPr>
              <w:t>森患者</w:t>
            </w:r>
            <w:proofErr w:type="gramEnd"/>
            <w:r w:rsidRPr="00E41C15">
              <w:rPr>
                <w:rFonts w:ascii="宋体" w:hAnsi="宋体" w:cs="宋体" w:hint="eastAsia"/>
                <w:color w:val="000000"/>
                <w:kern w:val="0"/>
                <w:sz w:val="20"/>
                <w:szCs w:val="20"/>
              </w:rPr>
              <w:t>运动功能的智能手环，将智能手</w:t>
            </w:r>
            <w:proofErr w:type="gramStart"/>
            <w:r w:rsidRPr="00E41C15">
              <w:rPr>
                <w:rFonts w:ascii="宋体" w:hAnsi="宋体" w:cs="宋体" w:hint="eastAsia"/>
                <w:color w:val="000000"/>
                <w:kern w:val="0"/>
                <w:sz w:val="20"/>
                <w:szCs w:val="20"/>
              </w:rPr>
              <w:t>环概</w:t>
            </w:r>
            <w:proofErr w:type="gramEnd"/>
            <w:r w:rsidRPr="00E41C15">
              <w:rPr>
                <w:rFonts w:ascii="宋体" w:hAnsi="宋体" w:cs="宋体" w:hint="eastAsia"/>
                <w:color w:val="000000"/>
                <w:kern w:val="0"/>
                <w:sz w:val="20"/>
                <w:szCs w:val="20"/>
              </w:rPr>
              <w:t>念应用于PD患者运动功能的评估，不仅具有低负荷，长时间连续监测等优点，而且可以实时感知PD患者手部的震颤症状作为客观评价PD患者的依据，解决了量表法主观性较强的缺陷，大大有利于PD患者的疾病治疗。</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87</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一种磁声电阻抗成像方法及装置</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CN201010117562.6</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1、采用加速度传感器测量传感器所在位置的位移波形；2、依据测量的位移波形量重建洛伦兹力，进一步重建电导率分布。加速度传感器阵列环绕成像体分布。脉冲激励器通过电缆连接激励线圈。加速度传感器阵列、数据采集器、计算机依次连接。</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8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88</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超声血管边界检测系统与方法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CN201210584625.8</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超声血管边界检测系统与方法对超声血管内图像通过区域生长的方式使得血管图像中外膜边界两侧的图像易于分辨、并通过聚类方式使血管</w:t>
            </w:r>
            <w:proofErr w:type="gramStart"/>
            <w:r w:rsidRPr="00E41C15">
              <w:rPr>
                <w:rFonts w:ascii="宋体" w:hAnsi="宋体" w:cs="宋体" w:hint="eastAsia"/>
                <w:color w:val="000000"/>
                <w:kern w:val="0"/>
                <w:sz w:val="20"/>
                <w:szCs w:val="20"/>
              </w:rPr>
              <w:t>图像中管腔</w:t>
            </w:r>
            <w:proofErr w:type="gramEnd"/>
            <w:r w:rsidRPr="00E41C15">
              <w:rPr>
                <w:rFonts w:ascii="宋体" w:hAnsi="宋体" w:cs="宋体" w:hint="eastAsia"/>
                <w:color w:val="000000"/>
                <w:kern w:val="0"/>
                <w:sz w:val="20"/>
                <w:szCs w:val="20"/>
              </w:rPr>
              <w:t>边界两侧图像易于分辨，从而所检测的中外膜边界和管腔边界坐标准确。</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108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89</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喘鸣音检测装置和方法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CN201510069805.6</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首先对肺音信号</w:t>
            </w:r>
            <w:proofErr w:type="gramStart"/>
            <w:r w:rsidRPr="00E41C15">
              <w:rPr>
                <w:rFonts w:ascii="宋体" w:hAnsi="宋体" w:cs="宋体" w:hint="eastAsia"/>
                <w:color w:val="000000"/>
                <w:kern w:val="0"/>
                <w:sz w:val="20"/>
                <w:szCs w:val="20"/>
              </w:rPr>
              <w:t>进行时频变换</w:t>
            </w:r>
            <w:proofErr w:type="gramEnd"/>
            <w:r w:rsidRPr="00E41C15">
              <w:rPr>
                <w:rFonts w:ascii="宋体" w:hAnsi="宋体" w:cs="宋体" w:hint="eastAsia"/>
                <w:color w:val="000000"/>
                <w:kern w:val="0"/>
                <w:sz w:val="20"/>
                <w:szCs w:val="20"/>
              </w:rPr>
              <w:t>，并对其进行大信号检测预处理，然后针对大信号进行相关系数计算，获取相关系数连续大于预设数值对应的时间长度，当时间长度超过时间阈值时，判定该时间长度内的大信号为喘鸣音。该方法根据相关系数来判定喘鸣音，在保证喘鸣音检测准确度的同时有效降低计算量，具有良好的应用前景。</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103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90</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一种脉象采集装置及其使用方法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CN200710120659.0</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1、使人们可以更好地分析脉象的</w:t>
            </w:r>
            <w:proofErr w:type="gramStart"/>
            <w:r w:rsidRPr="00E41C15">
              <w:rPr>
                <w:rFonts w:ascii="宋体" w:hAnsi="宋体" w:cs="宋体" w:hint="eastAsia"/>
                <w:color w:val="000000"/>
                <w:kern w:val="0"/>
                <w:sz w:val="20"/>
                <w:szCs w:val="20"/>
              </w:rPr>
              <w:t>”</w:t>
            </w:r>
            <w:proofErr w:type="gramEnd"/>
            <w:r w:rsidRPr="00E41C15">
              <w:rPr>
                <w:rFonts w:ascii="宋体" w:hAnsi="宋体" w:cs="宋体" w:hint="eastAsia"/>
                <w:color w:val="000000"/>
                <w:kern w:val="0"/>
                <w:sz w:val="20"/>
                <w:szCs w:val="20"/>
              </w:rPr>
              <w:t>位、形、势、数”等方面的问题。2、使传感器定位更加方便、准确，同时使用户使用起来更加方便，并且为便携式测量提供了可能，使本装置可以用于实时监测。3、可以实现浮取、中取、</w:t>
            </w:r>
            <w:proofErr w:type="gramStart"/>
            <w:r w:rsidRPr="00E41C15">
              <w:rPr>
                <w:rFonts w:ascii="宋体" w:hAnsi="宋体" w:cs="宋体" w:hint="eastAsia"/>
                <w:color w:val="000000"/>
                <w:kern w:val="0"/>
                <w:sz w:val="20"/>
                <w:szCs w:val="20"/>
              </w:rPr>
              <w:t>沉取等</w:t>
            </w:r>
            <w:proofErr w:type="gramEnd"/>
            <w:r w:rsidRPr="00E41C15">
              <w:rPr>
                <w:rFonts w:ascii="宋体" w:hAnsi="宋体" w:cs="宋体" w:hint="eastAsia"/>
                <w:color w:val="000000"/>
                <w:kern w:val="0"/>
                <w:sz w:val="20"/>
                <w:szCs w:val="20"/>
              </w:rPr>
              <w:t>手法，使脉象检测更加准确。4、简单小巧，更适合于便携式测量，同时成本更低。</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9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91</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一种按键行为的特征数据的处理装置及处理方法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CN201210260600.2</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通过对电话座机、手机、移动终端的触摸屏等的键盘的按键行为过程进行数据处理，长期捕获按键行为过程的特征数据，对意识认知功能的强弱进行评估。</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9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92</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铜铟镓硒薄膜电池的制备方法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CN201010278999.8</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通过从玻璃衬底远离金属背电极层的一侧发射穿透玻璃衬底的第一激光束来蚀刻形成第一刻槽，可以提高蚀刻质量及清洁蚀刻残渣，使分割成的子电池的背电极绝缘效果较好，不易短路。</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91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93</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薄膜型太阳能电池表面自对准电极的制造方法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CN201110193085.6</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采用合适的偏压就可以较高效率的完成金属Cu层的形成，并且金属Cu导电性能良好，不会影响透明电极层与Mo金属层之间的电性连接，而且制作成本较低，便于推广应用。</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8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94</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一种用于薄膜太阳电池的</w:t>
            </w:r>
            <w:proofErr w:type="gramStart"/>
            <w:r w:rsidRPr="00E41C15">
              <w:rPr>
                <w:rFonts w:ascii="宋体" w:hAnsi="宋体" w:cs="宋体" w:hint="eastAsia"/>
                <w:color w:val="000000"/>
                <w:kern w:val="0"/>
                <w:sz w:val="20"/>
                <w:szCs w:val="20"/>
              </w:rPr>
              <w:t>陷光结构</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CN200910081459.8</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金属反射器的存在，能够得到更高</w:t>
            </w:r>
            <w:proofErr w:type="gramStart"/>
            <w:r w:rsidRPr="00E41C15">
              <w:rPr>
                <w:rFonts w:ascii="宋体" w:hAnsi="宋体" w:cs="宋体" w:hint="eastAsia"/>
                <w:color w:val="000000"/>
                <w:kern w:val="0"/>
                <w:sz w:val="20"/>
                <w:szCs w:val="20"/>
              </w:rPr>
              <w:t>的陷光效率</w:t>
            </w:r>
            <w:proofErr w:type="gramEnd"/>
            <w:r w:rsidRPr="00E41C15">
              <w:rPr>
                <w:rFonts w:ascii="宋体" w:hAnsi="宋体" w:cs="宋体" w:hint="eastAsia"/>
                <w:color w:val="000000"/>
                <w:kern w:val="0"/>
                <w:sz w:val="20"/>
                <w:szCs w:val="20"/>
              </w:rPr>
              <w:t>，同时可以大大减少DBR的对数，从而更容易加工制作。</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9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95</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一种熔融盐射流冲击吸热器</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CN201110318283.0</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1、采用射流冲击作为吸热体的强化传热方法，其传热系数比通常的管内换热要高出几倍以至一个数量级，因而能极大地提高传热效率。2、喷嘴的紧密分布将使得吸热表面得到充分的冷却，不存在局部传热盲点，避免了由于传热工质无法及时</w:t>
            </w:r>
            <w:r w:rsidRPr="00E41C15">
              <w:rPr>
                <w:rFonts w:ascii="宋体" w:hAnsi="宋体" w:cs="宋体" w:hint="eastAsia"/>
                <w:color w:val="000000"/>
                <w:kern w:val="0"/>
                <w:sz w:val="20"/>
                <w:szCs w:val="20"/>
              </w:rPr>
              <w:lastRenderedPageBreak/>
              <w:t>带走热量而吸热表面温度过高，导致局部热烧蚀和热应力破坏的问题。</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lastRenderedPageBreak/>
              <w:t xml:space="preserve">　</w:t>
            </w:r>
          </w:p>
        </w:tc>
      </w:tr>
      <w:tr w:rsidR="00E41C15" w:rsidRPr="00E41C15" w:rsidTr="000B3894">
        <w:trPr>
          <w:trHeight w:val="8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96</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铜铟镓硒薄膜太阳能电池制备装置</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CN201010507303.4</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铜铟镓硒薄膜太阳能电池制备装置将整个铜铟镓硒太阳能电池制备模块整合到一起，实现玻璃衬底进样，太阳能电池产品出样的流水线作业。由于绝大部分制备室之间真空相连，可减少或降低样品制备过程中暴露在空气中引起的氧化和杂质污染问题，提高产品质量。</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8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97</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一种新型汽车空调风机调速器及其工作方法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CN201210059930.5</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1、控制电路体积大大缩小，结构非常简单；2、达到了无级调速的目的；3、调速器具有很强的通用性；4、具有齐全的检测与保护功能。</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10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98</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一种可测量法向和切向力的柔性力传感器</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CN201410562317.4</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本发明提供一种可测量法向和切向力的柔性力传感器，包括柔性力敏感单元以及与其电连接的检测电路单元。本发明的柔性力传感器采用柔性支架层替代传统的实心</w:t>
            </w:r>
            <w:proofErr w:type="gramStart"/>
            <w:r w:rsidRPr="00E41C15">
              <w:rPr>
                <w:rFonts w:ascii="宋体" w:hAnsi="宋体" w:cs="宋体" w:hint="eastAsia"/>
                <w:color w:val="000000"/>
                <w:kern w:val="0"/>
                <w:sz w:val="20"/>
                <w:szCs w:val="20"/>
              </w:rPr>
              <w:t>介</w:t>
            </w:r>
            <w:proofErr w:type="gramEnd"/>
            <w:r w:rsidRPr="00E41C15">
              <w:rPr>
                <w:rFonts w:ascii="宋体" w:hAnsi="宋体" w:cs="宋体" w:hint="eastAsia"/>
                <w:color w:val="000000"/>
                <w:kern w:val="0"/>
                <w:sz w:val="20"/>
                <w:szCs w:val="20"/>
              </w:rPr>
              <w:t>电层，有效提高了传感器受力时的电容变化值，显著改善了力测量灵敏度。</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96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99</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一种三维电子罗盘的标定方法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CN201210273633.0</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本发明提供一种不需要磁屏蔽房和亥姆霍兹线圈，仅在有精密的三维无磁旋转平台的情况下，利用三维电子罗盘在空间旋转时三维磁传感器感知地磁场输出变化，确定磁传感器敏感方向矢量、三维电子罗盘外壳坐标系、大地坐标系之间的空间位置关系，确定磁传感器输出特性，获得三维电子罗盘输出值与空间方位的一一对应关系，从而实现对三维电子罗盘的高精度标定。</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r w:rsidR="00E41C15" w:rsidRPr="00E41C15" w:rsidTr="000B3894">
        <w:trPr>
          <w:trHeight w:val="7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宋体" w:hAnsi="宋体" w:cs="宋体"/>
                <w:color w:val="000000"/>
                <w:kern w:val="0"/>
                <w:sz w:val="20"/>
                <w:szCs w:val="20"/>
              </w:rPr>
            </w:pPr>
            <w:r w:rsidRPr="00E41C15">
              <w:rPr>
                <w:rFonts w:ascii="宋体" w:hAnsi="宋体" w:cs="宋体" w:hint="eastAsia"/>
                <w:color w:val="000000"/>
                <w:kern w:val="0"/>
                <w:sz w:val="20"/>
                <w:szCs w:val="20"/>
              </w:rPr>
              <w:t>100</w:t>
            </w:r>
          </w:p>
        </w:tc>
        <w:tc>
          <w:tcPr>
            <w:tcW w:w="1277"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一种快速现场检测水中氟离子的纸质传感器及其制备方法</w:t>
            </w:r>
          </w:p>
        </w:tc>
        <w:tc>
          <w:tcPr>
            <w:tcW w:w="992"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CN201610161080.8</w:t>
            </w:r>
          </w:p>
        </w:tc>
        <w:tc>
          <w:tcPr>
            <w:tcW w:w="7229"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left"/>
              <w:rPr>
                <w:rFonts w:ascii="宋体" w:hAnsi="宋体" w:cs="宋体"/>
                <w:color w:val="000000"/>
                <w:kern w:val="0"/>
                <w:sz w:val="20"/>
                <w:szCs w:val="20"/>
              </w:rPr>
            </w:pPr>
            <w:r w:rsidRPr="00E41C15">
              <w:rPr>
                <w:rFonts w:ascii="宋体" w:hAnsi="宋体" w:cs="宋体" w:hint="eastAsia"/>
                <w:color w:val="000000"/>
                <w:kern w:val="0"/>
                <w:sz w:val="20"/>
                <w:szCs w:val="20"/>
              </w:rPr>
              <w:t>本发明公开了一种快速现场检测水中氟离子的纸质传感器及其制备方法，本发明的纸质传感器针对现有技术不足，能够实现对环境水体中氟离子的现场快速可视化检测，制备方法操作简单、成本低，在一般化学实验室均能完成，易于推广，在环境检测与保护等诸多领域有广阔的应用前景。</w:t>
            </w:r>
          </w:p>
        </w:tc>
        <w:tc>
          <w:tcPr>
            <w:tcW w:w="1134" w:type="dxa"/>
            <w:tcBorders>
              <w:top w:val="nil"/>
              <w:left w:val="nil"/>
              <w:bottom w:val="single" w:sz="4" w:space="0" w:color="auto"/>
              <w:right w:val="single" w:sz="4" w:space="0" w:color="auto"/>
            </w:tcBorders>
            <w:shd w:val="clear" w:color="auto" w:fill="auto"/>
            <w:vAlign w:val="center"/>
            <w:hideMark/>
          </w:tcPr>
          <w:p w:rsidR="00E41C15" w:rsidRPr="00E41C15" w:rsidRDefault="00E41C15" w:rsidP="00E41C15">
            <w:pPr>
              <w:widowControl/>
              <w:jc w:val="center"/>
              <w:rPr>
                <w:rFonts w:ascii="等线" w:eastAsia="等线" w:hAnsi="宋体" w:cs="宋体"/>
                <w:color w:val="000000"/>
                <w:kern w:val="0"/>
                <w:sz w:val="20"/>
                <w:szCs w:val="20"/>
              </w:rPr>
            </w:pPr>
            <w:r w:rsidRPr="00E41C15">
              <w:rPr>
                <w:rFonts w:ascii="等线" w:eastAsia="等线" w:hAnsi="宋体" w:cs="宋体" w:hint="eastAsia"/>
                <w:color w:val="000000"/>
                <w:kern w:val="0"/>
                <w:sz w:val="20"/>
                <w:szCs w:val="20"/>
              </w:rPr>
              <w:t xml:space="preserve">　</w:t>
            </w:r>
          </w:p>
        </w:tc>
      </w:tr>
    </w:tbl>
    <w:p w:rsidR="00E41C15" w:rsidRDefault="00E41C15">
      <w:pPr>
        <w:spacing w:line="520" w:lineRule="exact"/>
        <w:rPr>
          <w:rFonts w:ascii="宋体" w:hAnsi="宋体"/>
          <w:sz w:val="32"/>
          <w:szCs w:val="32"/>
        </w:rPr>
      </w:pPr>
    </w:p>
    <w:p w:rsidR="00E6547E" w:rsidRDefault="00E6547E"/>
    <w:p w:rsidR="00E6547E" w:rsidRDefault="00E6547E"/>
    <w:p w:rsidR="00E6547E" w:rsidRDefault="00E6547E">
      <w:pPr>
        <w:tabs>
          <w:tab w:val="left" w:pos="1473"/>
        </w:tabs>
        <w:spacing w:line="600" w:lineRule="exact"/>
        <w:ind w:firstLineChars="396" w:firstLine="1590"/>
        <w:rPr>
          <w:rFonts w:ascii="宋体" w:hAnsi="宋体"/>
          <w:b/>
          <w:spacing w:val="20"/>
          <w:sz w:val="36"/>
          <w:szCs w:val="36"/>
        </w:rPr>
      </w:pPr>
    </w:p>
    <w:p w:rsidR="00E6547E" w:rsidRDefault="00E6547E">
      <w:pPr>
        <w:tabs>
          <w:tab w:val="left" w:pos="1473"/>
        </w:tabs>
        <w:spacing w:line="600" w:lineRule="exact"/>
        <w:ind w:firstLineChars="396" w:firstLine="1590"/>
        <w:rPr>
          <w:rFonts w:ascii="宋体" w:hAnsi="宋体"/>
          <w:b/>
          <w:spacing w:val="20"/>
          <w:sz w:val="36"/>
          <w:szCs w:val="36"/>
        </w:rPr>
      </w:pPr>
    </w:p>
    <w:p w:rsidR="00E6547E" w:rsidRDefault="00E6547E">
      <w:pPr>
        <w:tabs>
          <w:tab w:val="left" w:pos="1473"/>
        </w:tabs>
        <w:spacing w:line="600" w:lineRule="exact"/>
        <w:ind w:firstLineChars="396" w:firstLine="1590"/>
        <w:rPr>
          <w:rFonts w:ascii="宋体" w:hAnsi="宋体"/>
          <w:b/>
          <w:spacing w:val="20"/>
          <w:sz w:val="36"/>
          <w:szCs w:val="36"/>
        </w:rPr>
      </w:pPr>
    </w:p>
    <w:p w:rsidR="00E6547E" w:rsidRDefault="00E6547E">
      <w:pPr>
        <w:tabs>
          <w:tab w:val="left" w:pos="1473"/>
        </w:tabs>
        <w:spacing w:line="600" w:lineRule="exact"/>
        <w:ind w:firstLineChars="396" w:firstLine="1590"/>
        <w:rPr>
          <w:rFonts w:ascii="宋体" w:hAnsi="宋体"/>
          <w:b/>
          <w:spacing w:val="20"/>
          <w:sz w:val="36"/>
          <w:szCs w:val="36"/>
        </w:rPr>
      </w:pPr>
    </w:p>
    <w:p w:rsidR="00E6547E" w:rsidRDefault="00E6547E">
      <w:pPr>
        <w:tabs>
          <w:tab w:val="left" w:pos="1473"/>
        </w:tabs>
        <w:spacing w:line="600" w:lineRule="exact"/>
        <w:ind w:firstLineChars="396" w:firstLine="1590"/>
        <w:rPr>
          <w:rFonts w:ascii="宋体" w:hAnsi="宋体"/>
          <w:b/>
          <w:spacing w:val="20"/>
          <w:sz w:val="36"/>
          <w:szCs w:val="36"/>
        </w:rPr>
      </w:pPr>
    </w:p>
    <w:p w:rsidR="00E6547E" w:rsidRDefault="00E6547E">
      <w:pPr>
        <w:tabs>
          <w:tab w:val="left" w:pos="1473"/>
        </w:tabs>
        <w:spacing w:line="600" w:lineRule="exact"/>
        <w:ind w:firstLineChars="396" w:firstLine="1590"/>
        <w:rPr>
          <w:rFonts w:ascii="宋体" w:hAnsi="宋体"/>
          <w:b/>
          <w:spacing w:val="20"/>
          <w:sz w:val="36"/>
          <w:szCs w:val="36"/>
        </w:rPr>
      </w:pPr>
    </w:p>
    <w:p w:rsidR="00E6547E" w:rsidRDefault="00E6547E">
      <w:pPr>
        <w:tabs>
          <w:tab w:val="left" w:pos="1473"/>
        </w:tabs>
        <w:spacing w:line="600" w:lineRule="exact"/>
        <w:ind w:firstLineChars="396" w:firstLine="1590"/>
        <w:rPr>
          <w:rFonts w:ascii="宋体" w:hAnsi="宋体"/>
          <w:b/>
          <w:spacing w:val="20"/>
          <w:sz w:val="36"/>
          <w:szCs w:val="36"/>
        </w:rPr>
      </w:pPr>
    </w:p>
    <w:p w:rsidR="003F4087" w:rsidRDefault="003F4087">
      <w:pPr>
        <w:tabs>
          <w:tab w:val="left" w:pos="1473"/>
        </w:tabs>
        <w:spacing w:line="600" w:lineRule="exact"/>
        <w:ind w:firstLineChars="396" w:firstLine="1590"/>
        <w:rPr>
          <w:rFonts w:ascii="宋体" w:hAnsi="宋体"/>
          <w:b/>
          <w:spacing w:val="20"/>
          <w:sz w:val="36"/>
          <w:szCs w:val="36"/>
        </w:rPr>
      </w:pPr>
    </w:p>
    <w:p w:rsidR="00E6547E" w:rsidRDefault="00126EF1">
      <w:pPr>
        <w:tabs>
          <w:tab w:val="left" w:pos="1473"/>
        </w:tabs>
        <w:spacing w:line="600" w:lineRule="exact"/>
        <w:ind w:firstLineChars="396" w:firstLine="1590"/>
        <w:rPr>
          <w:rFonts w:ascii="宋体" w:hAnsi="宋体"/>
          <w:b/>
          <w:spacing w:val="20"/>
          <w:sz w:val="36"/>
          <w:szCs w:val="36"/>
        </w:rPr>
      </w:pPr>
      <w:r>
        <w:rPr>
          <w:rFonts w:ascii="宋体" w:hAnsi="宋体" w:hint="eastAsia"/>
          <w:b/>
          <w:spacing w:val="20"/>
          <w:sz w:val="36"/>
          <w:szCs w:val="36"/>
        </w:rPr>
        <w:lastRenderedPageBreak/>
        <w:t>安徽盘龙企业拍卖集团有限公司</w:t>
      </w:r>
    </w:p>
    <w:p w:rsidR="00E6547E" w:rsidRDefault="00126EF1">
      <w:pPr>
        <w:tabs>
          <w:tab w:val="left" w:pos="1473"/>
        </w:tabs>
        <w:spacing w:line="600" w:lineRule="exact"/>
        <w:jc w:val="center"/>
        <w:rPr>
          <w:rFonts w:ascii="宋体" w:hAnsi="宋体"/>
          <w:b/>
          <w:spacing w:val="20"/>
          <w:sz w:val="36"/>
          <w:szCs w:val="36"/>
        </w:rPr>
      </w:pPr>
      <w:r>
        <w:rPr>
          <w:rFonts w:ascii="宋体" w:hAnsi="宋体" w:hint="eastAsia"/>
          <w:b/>
          <w:spacing w:val="20"/>
          <w:sz w:val="36"/>
          <w:szCs w:val="36"/>
        </w:rPr>
        <w:t>2018年10月10日中国科学院专利拍卖会</w:t>
      </w:r>
    </w:p>
    <w:p w:rsidR="00E6547E" w:rsidRDefault="00126EF1">
      <w:pPr>
        <w:tabs>
          <w:tab w:val="left" w:pos="1473"/>
        </w:tabs>
        <w:spacing w:line="600" w:lineRule="exact"/>
        <w:jc w:val="center"/>
        <w:rPr>
          <w:rFonts w:ascii="宋体" w:hAnsi="宋体"/>
          <w:b/>
          <w:spacing w:val="20"/>
          <w:sz w:val="36"/>
          <w:szCs w:val="36"/>
        </w:rPr>
      </w:pPr>
      <w:r>
        <w:rPr>
          <w:rFonts w:ascii="宋体" w:hAnsi="宋体" w:hint="eastAsia"/>
          <w:b/>
          <w:spacing w:val="20"/>
          <w:sz w:val="36"/>
          <w:szCs w:val="36"/>
        </w:rPr>
        <w:t>（安徽专场）竞买人须知</w:t>
      </w:r>
    </w:p>
    <w:p w:rsidR="00E6547E" w:rsidRDefault="00E6547E">
      <w:pPr>
        <w:tabs>
          <w:tab w:val="left" w:pos="629"/>
        </w:tabs>
        <w:rPr>
          <w:rFonts w:ascii="宋体" w:hAnsi="宋体"/>
          <w:b/>
          <w:kern w:val="16"/>
          <w:sz w:val="36"/>
          <w:szCs w:val="36"/>
        </w:rPr>
      </w:pPr>
    </w:p>
    <w:p w:rsidR="00E6547E" w:rsidRDefault="00126EF1">
      <w:pPr>
        <w:jc w:val="left"/>
        <w:rPr>
          <w:rFonts w:ascii="宋体" w:hAnsi="宋体"/>
          <w:b/>
          <w:kern w:val="16"/>
          <w:sz w:val="32"/>
          <w:szCs w:val="32"/>
        </w:rPr>
      </w:pPr>
      <w:r>
        <w:rPr>
          <w:rFonts w:ascii="宋体" w:hAnsi="宋体" w:hint="eastAsia"/>
          <w:sz w:val="32"/>
          <w:szCs w:val="32"/>
        </w:rPr>
        <w:t>各位竞买人：</w:t>
      </w:r>
    </w:p>
    <w:p w:rsidR="00E6547E" w:rsidRDefault="00126EF1">
      <w:pPr>
        <w:numPr>
          <w:ilvl w:val="0"/>
          <w:numId w:val="2"/>
        </w:numPr>
        <w:spacing w:line="560" w:lineRule="exact"/>
        <w:ind w:firstLineChars="200" w:firstLine="640"/>
        <w:rPr>
          <w:rFonts w:ascii="宋体" w:hAnsi="宋体"/>
          <w:sz w:val="32"/>
          <w:szCs w:val="32"/>
        </w:rPr>
      </w:pPr>
      <w:r>
        <w:rPr>
          <w:rFonts w:ascii="宋体" w:hAnsi="宋体" w:hint="eastAsia"/>
          <w:sz w:val="32"/>
          <w:szCs w:val="32"/>
        </w:rPr>
        <w:t>本次专利拍卖活动，将依据《中华人民共和国拍卖法》和相关法律法规以及行业拍卖规则组织开展，遵循“公开、公平、公正”和价高者得的原则，维护国家利益和当事人的利益不受侵害。参与本次拍卖活动的当事人，请仔细阅读本公司拍卖会竞买须知和本场拍卖会特别声明，并对自己的竞买行为负责。</w:t>
      </w:r>
      <w:proofErr w:type="gramStart"/>
      <w:r>
        <w:rPr>
          <w:rFonts w:ascii="宋体" w:hAnsi="宋体" w:hint="eastAsia"/>
          <w:sz w:val="32"/>
          <w:szCs w:val="32"/>
        </w:rPr>
        <w:t>凡登记</w:t>
      </w:r>
      <w:proofErr w:type="gramEnd"/>
      <w:r>
        <w:rPr>
          <w:rFonts w:ascii="宋体" w:hAnsi="宋体" w:hint="eastAsia"/>
          <w:sz w:val="32"/>
          <w:szCs w:val="32"/>
        </w:rPr>
        <w:t>参加竞拍的</w:t>
      </w:r>
      <w:proofErr w:type="gramStart"/>
      <w:r>
        <w:rPr>
          <w:rFonts w:ascii="宋体" w:hAnsi="宋体" w:hint="eastAsia"/>
          <w:sz w:val="32"/>
          <w:szCs w:val="32"/>
        </w:rPr>
        <w:t>竞买人</w:t>
      </w:r>
      <w:proofErr w:type="gramEnd"/>
      <w:r>
        <w:rPr>
          <w:rFonts w:ascii="宋体" w:hAnsi="宋体" w:hint="eastAsia"/>
          <w:sz w:val="32"/>
          <w:szCs w:val="32"/>
        </w:rPr>
        <w:t>均视为认可本公司的竞买须知和本场拍卖会特别声明所列条款并受其制约。</w:t>
      </w:r>
    </w:p>
    <w:p w:rsidR="00E6547E" w:rsidRDefault="00126EF1">
      <w:pPr>
        <w:numPr>
          <w:ilvl w:val="0"/>
          <w:numId w:val="2"/>
        </w:numPr>
        <w:spacing w:line="560" w:lineRule="exact"/>
        <w:ind w:firstLineChars="200" w:firstLine="640"/>
        <w:rPr>
          <w:rFonts w:ascii="宋体" w:hAnsi="宋体"/>
          <w:sz w:val="32"/>
          <w:szCs w:val="32"/>
        </w:rPr>
      </w:pPr>
      <w:r>
        <w:rPr>
          <w:rFonts w:ascii="宋体" w:hAnsi="宋体" w:hint="eastAsia"/>
          <w:sz w:val="32"/>
          <w:szCs w:val="32"/>
        </w:rPr>
        <w:t>竞买人应在拍卖会前应邀积极参加中国科学院知识产权运营管理中心、科研机构的主管部门、中国科学院合肥物质科学研究院以及承接专利拍卖的安徽盘龙企业拍卖集团有限公司共同组织的专利拍卖对接会，会上意向买家可向专利发明人详细咨询各自意向竞买专利的相关信息；专利发明人应实事求是的给予解答，消除意向人的顾虑，就专利投入使用所带来的经济效益和社会效益与意向人进行良好的沟通，让买家无后顾之忧。</w:t>
      </w:r>
    </w:p>
    <w:p w:rsidR="00E6547E" w:rsidRDefault="00126EF1">
      <w:pPr>
        <w:numPr>
          <w:ilvl w:val="0"/>
          <w:numId w:val="2"/>
        </w:numPr>
        <w:spacing w:line="560" w:lineRule="exact"/>
        <w:ind w:firstLineChars="200" w:firstLine="640"/>
        <w:rPr>
          <w:rFonts w:ascii="宋体" w:hAnsi="宋体"/>
          <w:sz w:val="32"/>
          <w:szCs w:val="32"/>
        </w:rPr>
      </w:pPr>
      <w:r>
        <w:rPr>
          <w:rFonts w:ascii="宋体" w:hAnsi="宋体" w:hint="eastAsia"/>
          <w:sz w:val="32"/>
          <w:szCs w:val="32"/>
        </w:rPr>
        <w:t>竞买人需在公告规定的时间内，按照规定缴纳竞买标的物保证金：每一专利拍卖参考价在100万元（含）以下，缴纳10万元竞买保证金；100-300万元（含）的缴纳20万元保证金，300万元以上的缴纳50万元保证金。保证金缴纳</w:t>
      </w:r>
      <w:r>
        <w:rPr>
          <w:rFonts w:ascii="宋体" w:hAnsi="宋体" w:hint="eastAsia"/>
          <w:sz w:val="32"/>
          <w:szCs w:val="32"/>
        </w:rPr>
        <w:lastRenderedPageBreak/>
        <w:t>至盘龙企业拍卖集团有限公司指定账户（转账汇至、不收现金）。</w:t>
      </w:r>
    </w:p>
    <w:p w:rsidR="00E6547E" w:rsidRDefault="00126EF1">
      <w:pPr>
        <w:numPr>
          <w:ilvl w:val="0"/>
          <w:numId w:val="2"/>
        </w:numPr>
        <w:spacing w:line="560" w:lineRule="exact"/>
        <w:ind w:firstLineChars="200" w:firstLine="640"/>
        <w:rPr>
          <w:rFonts w:ascii="宋体" w:hAnsi="宋体"/>
          <w:sz w:val="32"/>
          <w:szCs w:val="32"/>
        </w:rPr>
      </w:pPr>
      <w:r>
        <w:rPr>
          <w:rFonts w:ascii="宋体" w:hAnsi="宋体" w:hint="eastAsia"/>
          <w:sz w:val="32"/>
          <w:szCs w:val="32"/>
        </w:rPr>
        <w:t>竞买人凭银行转款票据原件，持单位有效证件到我公司办理竞买标的物（专利）登记手续。竞买未成的，竞买保证金于拍卖会后5个工作日内，不计</w:t>
      </w:r>
      <w:proofErr w:type="gramStart"/>
      <w:r>
        <w:rPr>
          <w:rFonts w:ascii="宋体" w:hAnsi="宋体" w:hint="eastAsia"/>
          <w:sz w:val="32"/>
          <w:szCs w:val="32"/>
        </w:rPr>
        <w:t>息</w:t>
      </w:r>
      <w:proofErr w:type="gramEnd"/>
      <w:r>
        <w:rPr>
          <w:rFonts w:ascii="宋体" w:hAnsi="宋体" w:hint="eastAsia"/>
          <w:sz w:val="32"/>
          <w:szCs w:val="32"/>
        </w:rPr>
        <w:t>退还给竞买人往来的原账户。</w:t>
      </w:r>
    </w:p>
    <w:p w:rsidR="00E6547E" w:rsidRDefault="00126EF1">
      <w:pPr>
        <w:numPr>
          <w:ilvl w:val="0"/>
          <w:numId w:val="2"/>
        </w:numPr>
        <w:spacing w:line="560" w:lineRule="exact"/>
        <w:ind w:firstLineChars="200" w:firstLine="640"/>
        <w:rPr>
          <w:rFonts w:ascii="宋体" w:hAnsi="宋体"/>
          <w:sz w:val="32"/>
          <w:szCs w:val="32"/>
        </w:rPr>
      </w:pPr>
      <w:r>
        <w:rPr>
          <w:rFonts w:ascii="宋体" w:hAnsi="宋体" w:hint="eastAsia"/>
          <w:sz w:val="32"/>
          <w:szCs w:val="32"/>
        </w:rPr>
        <w:t>竞买人在拍卖前，应积极参加专利拍卖对接会，对自己所需求的专利向专利权人（科研机构）详细咨询。一旦进入拍卖会现场参与竞买，则表明竞买人对自己竞拍的标的物（专利）一切认可（包括瑕疵）无异议，并对自己的竞买行为负责。我公司对拍卖的标的物（包括隐性瑕疵）不作任何担保。</w:t>
      </w:r>
    </w:p>
    <w:p w:rsidR="00E6547E" w:rsidRDefault="00126EF1">
      <w:pPr>
        <w:numPr>
          <w:ilvl w:val="0"/>
          <w:numId w:val="2"/>
        </w:numPr>
        <w:spacing w:line="560" w:lineRule="exact"/>
        <w:ind w:firstLineChars="200" w:firstLine="640"/>
        <w:rPr>
          <w:rFonts w:ascii="宋体" w:hAnsi="宋体"/>
          <w:sz w:val="32"/>
          <w:szCs w:val="32"/>
        </w:rPr>
      </w:pPr>
      <w:r>
        <w:rPr>
          <w:rFonts w:ascii="宋体" w:hAnsi="宋体" w:hint="eastAsia"/>
          <w:sz w:val="32"/>
          <w:szCs w:val="32"/>
        </w:rPr>
        <w:t>本场专利竞价拍卖会，针对参拍的专利特殊性，可采用增价式（即英格兰式）拍卖或减价式（即荷兰式）拍卖的方式进行。采用减价式拍卖的专利，现场同时出现两位或两位以上举牌应价时，拍卖师可立即将拍卖的专利转为</w:t>
      </w:r>
      <w:proofErr w:type="gramStart"/>
      <w:r>
        <w:rPr>
          <w:rFonts w:ascii="宋体" w:hAnsi="宋体" w:hint="eastAsia"/>
          <w:sz w:val="32"/>
          <w:szCs w:val="32"/>
        </w:rPr>
        <w:t>增价式拍卖</w:t>
      </w:r>
      <w:proofErr w:type="gramEnd"/>
      <w:r>
        <w:rPr>
          <w:rFonts w:ascii="宋体" w:hAnsi="宋体" w:hint="eastAsia"/>
          <w:sz w:val="32"/>
          <w:szCs w:val="32"/>
        </w:rPr>
        <w:t>，突显价高者竞得标的物的原则。</w:t>
      </w:r>
    </w:p>
    <w:p w:rsidR="00E6547E" w:rsidRDefault="00126EF1">
      <w:pPr>
        <w:numPr>
          <w:ilvl w:val="0"/>
          <w:numId w:val="2"/>
        </w:numPr>
        <w:spacing w:line="560" w:lineRule="exact"/>
        <w:ind w:firstLineChars="200" w:firstLine="640"/>
        <w:rPr>
          <w:rFonts w:ascii="宋体" w:hAnsi="宋体"/>
          <w:sz w:val="32"/>
          <w:szCs w:val="32"/>
        </w:rPr>
      </w:pPr>
      <w:r>
        <w:rPr>
          <w:rFonts w:ascii="宋体" w:hAnsi="宋体" w:hint="eastAsia"/>
          <w:sz w:val="32"/>
          <w:szCs w:val="32"/>
        </w:rPr>
        <w:t>本场专利竞拍会竞价幅度：采用增价拍卖式拍卖的专利，起拍价在50万元（含）及以下，每次加价幅度设为2万元人民币或其整数</w:t>
      </w:r>
      <w:proofErr w:type="gramStart"/>
      <w:r>
        <w:rPr>
          <w:rFonts w:ascii="宋体" w:hAnsi="宋体" w:hint="eastAsia"/>
          <w:sz w:val="32"/>
          <w:szCs w:val="32"/>
        </w:rPr>
        <w:t>倍</w:t>
      </w:r>
      <w:proofErr w:type="gramEnd"/>
      <w:r>
        <w:rPr>
          <w:rFonts w:ascii="宋体" w:hAnsi="宋体" w:hint="eastAsia"/>
          <w:sz w:val="32"/>
          <w:szCs w:val="32"/>
        </w:rPr>
        <w:t>；采用减价拍卖式，减价幅度只能2万元人民币每次。拍卖的专利起拍价在50万元人民币以上的，采用增价拍卖方式，加价幅度设为5万元人民币或其整数</w:t>
      </w:r>
      <w:proofErr w:type="gramStart"/>
      <w:r>
        <w:rPr>
          <w:rFonts w:ascii="宋体" w:hAnsi="宋体" w:hint="eastAsia"/>
          <w:sz w:val="32"/>
          <w:szCs w:val="32"/>
        </w:rPr>
        <w:t>倍</w:t>
      </w:r>
      <w:proofErr w:type="gramEnd"/>
      <w:r>
        <w:rPr>
          <w:rFonts w:ascii="宋体" w:hAnsi="宋体" w:hint="eastAsia"/>
          <w:sz w:val="32"/>
          <w:szCs w:val="32"/>
        </w:rPr>
        <w:t>；采用减价式拍卖，减价幅度只限5万元人民币整每次（备注：拍卖师有权视拍卖的专利现场竞价氛围，调整每次</w:t>
      </w:r>
      <w:r>
        <w:rPr>
          <w:rFonts w:ascii="宋体" w:hAnsi="宋体" w:hint="eastAsia"/>
          <w:sz w:val="32"/>
          <w:szCs w:val="32"/>
        </w:rPr>
        <w:lastRenderedPageBreak/>
        <w:t>增价幅度或减价幅度）。进入拍卖会现场举牌应价的竞买人，即表示认可拍卖的专利，同意遵守并执行本公司现场拍卖会竞买须知以及本场专利拍卖会特别声明，自愿为此承担相应的责任。</w:t>
      </w:r>
    </w:p>
    <w:p w:rsidR="00E6547E" w:rsidRDefault="00126EF1">
      <w:pPr>
        <w:numPr>
          <w:ilvl w:val="0"/>
          <w:numId w:val="2"/>
        </w:numPr>
        <w:spacing w:line="560" w:lineRule="exact"/>
        <w:ind w:firstLineChars="200" w:firstLine="640"/>
        <w:rPr>
          <w:rFonts w:ascii="宋体" w:hAnsi="宋体"/>
          <w:sz w:val="32"/>
          <w:szCs w:val="32"/>
        </w:rPr>
      </w:pPr>
      <w:r>
        <w:rPr>
          <w:rFonts w:ascii="宋体" w:hAnsi="宋体" w:hint="eastAsia"/>
          <w:sz w:val="32"/>
          <w:szCs w:val="32"/>
        </w:rPr>
        <w:t>拍卖会上主槌拍卖师当场报出拍卖的专利起拍价为要约邀请，竞买人以举牌方式应价，现场举牌的竞买人也可以按本场竞买须知条款规定的竞价幅度跳叫，高于拍卖师报出拍卖标的物的要约价格，拍卖</w:t>
      </w:r>
      <w:proofErr w:type="gramStart"/>
      <w:r>
        <w:rPr>
          <w:rFonts w:ascii="宋体" w:hAnsi="宋体" w:hint="eastAsia"/>
          <w:sz w:val="32"/>
          <w:szCs w:val="32"/>
        </w:rPr>
        <w:t>师应当点</w:t>
      </w:r>
      <w:proofErr w:type="gramEnd"/>
      <w:r>
        <w:rPr>
          <w:rFonts w:ascii="宋体" w:hAnsi="宋体" w:hint="eastAsia"/>
          <w:sz w:val="32"/>
          <w:szCs w:val="32"/>
        </w:rPr>
        <w:t>牌示意接受。</w:t>
      </w:r>
    </w:p>
    <w:p w:rsidR="00E6547E" w:rsidRDefault="00126EF1">
      <w:pPr>
        <w:numPr>
          <w:ilvl w:val="0"/>
          <w:numId w:val="2"/>
        </w:numPr>
        <w:spacing w:line="560" w:lineRule="exact"/>
        <w:ind w:firstLineChars="200" w:firstLine="640"/>
        <w:rPr>
          <w:rFonts w:ascii="宋体" w:hAnsi="宋体"/>
          <w:sz w:val="32"/>
          <w:szCs w:val="32"/>
        </w:rPr>
      </w:pPr>
      <w:r>
        <w:rPr>
          <w:rFonts w:ascii="宋体" w:hAnsi="宋体" w:hint="eastAsia"/>
          <w:sz w:val="32"/>
          <w:szCs w:val="32"/>
        </w:rPr>
        <w:t>竞买人一经举牌应价不得撤回，否则视为违约，除缴纳的保证金充抵违约金外，还要追究竞买人由此造成的经济及法律责任。当其后竞买人举牌报出更高价位时，上一竞买人的出价即丧失约束。当标的</w:t>
      </w:r>
      <w:proofErr w:type="gramStart"/>
      <w:r>
        <w:rPr>
          <w:rFonts w:ascii="宋体" w:hAnsi="宋体" w:hint="eastAsia"/>
          <w:sz w:val="32"/>
          <w:szCs w:val="32"/>
        </w:rPr>
        <w:t>物现场</w:t>
      </w:r>
      <w:proofErr w:type="gramEnd"/>
      <w:r>
        <w:rPr>
          <w:rFonts w:ascii="宋体" w:hAnsi="宋体" w:hint="eastAsia"/>
          <w:sz w:val="32"/>
          <w:szCs w:val="32"/>
        </w:rPr>
        <w:t>拍到最高价，主槌的拍卖师最后再进行一次报价提示，确认再无更高的应价后，即以击槌表示成交，拍卖师落槌的价格即为拍卖的专利成交价格。</w:t>
      </w:r>
    </w:p>
    <w:p w:rsidR="00E6547E" w:rsidRDefault="00126EF1">
      <w:pPr>
        <w:numPr>
          <w:ilvl w:val="0"/>
          <w:numId w:val="2"/>
        </w:numPr>
        <w:spacing w:line="560" w:lineRule="exact"/>
        <w:ind w:firstLineChars="200" w:firstLine="640"/>
        <w:rPr>
          <w:rFonts w:ascii="宋体" w:hAnsi="宋体"/>
          <w:sz w:val="32"/>
          <w:szCs w:val="32"/>
        </w:rPr>
      </w:pPr>
      <w:r>
        <w:rPr>
          <w:rFonts w:ascii="宋体" w:hAnsi="宋体" w:hint="eastAsia"/>
          <w:sz w:val="32"/>
          <w:szCs w:val="32"/>
        </w:rPr>
        <w:t>竞买人必须遵守拍卖会场的秩序，不得阻挠干涉其他竞买人叫价竞投，不得阻碍拍卖师进行的正常拍卖工作，更不能有操纵垄断等违法行为。一经发生上述行为，将取消其竞买人资格，没收缴纳的竞买保证金并追究其法律责任。</w:t>
      </w:r>
    </w:p>
    <w:p w:rsidR="00E6547E" w:rsidRDefault="00126EF1">
      <w:pPr>
        <w:numPr>
          <w:ilvl w:val="0"/>
          <w:numId w:val="2"/>
        </w:numPr>
        <w:spacing w:line="560" w:lineRule="exact"/>
        <w:ind w:firstLineChars="200" w:firstLine="640"/>
        <w:rPr>
          <w:rFonts w:ascii="宋体" w:hAnsi="宋体"/>
          <w:sz w:val="32"/>
          <w:szCs w:val="32"/>
        </w:rPr>
      </w:pPr>
      <w:r>
        <w:rPr>
          <w:rFonts w:ascii="宋体" w:hAnsi="宋体" w:hint="eastAsia"/>
          <w:sz w:val="32"/>
          <w:szCs w:val="32"/>
        </w:rPr>
        <w:t>竞买人竞买成功后，需当场签订《拍卖成交确认书》，如买受人拒签，其全额竞买保证金将予以扣除作为再次拍卖费用。</w:t>
      </w:r>
    </w:p>
    <w:p w:rsidR="00E6547E" w:rsidRDefault="00126EF1">
      <w:pPr>
        <w:spacing w:line="560" w:lineRule="exact"/>
        <w:rPr>
          <w:rFonts w:ascii="宋体" w:hAnsi="宋体"/>
          <w:sz w:val="32"/>
          <w:szCs w:val="32"/>
        </w:rPr>
      </w:pPr>
      <w:r>
        <w:rPr>
          <w:rFonts w:ascii="宋体" w:hAnsi="宋体" w:hint="eastAsia"/>
          <w:sz w:val="32"/>
          <w:szCs w:val="32"/>
        </w:rPr>
        <w:t xml:space="preserve">    十二、竞买人竞投标的</w:t>
      </w:r>
      <w:proofErr w:type="gramStart"/>
      <w:r>
        <w:rPr>
          <w:rFonts w:ascii="宋体" w:hAnsi="宋体" w:hint="eastAsia"/>
          <w:sz w:val="32"/>
          <w:szCs w:val="32"/>
        </w:rPr>
        <w:t>物成功</w:t>
      </w:r>
      <w:proofErr w:type="gramEnd"/>
      <w:r>
        <w:rPr>
          <w:rFonts w:ascii="宋体" w:hAnsi="宋体" w:hint="eastAsia"/>
          <w:sz w:val="32"/>
          <w:szCs w:val="32"/>
        </w:rPr>
        <w:t>后，缴纳的竞买保证金在扣除佣金后自动转入成交标的物出让价款，并视同该成交价</w:t>
      </w:r>
      <w:r>
        <w:rPr>
          <w:rFonts w:ascii="宋体" w:hAnsi="宋体" w:hint="eastAsia"/>
          <w:sz w:val="32"/>
          <w:szCs w:val="32"/>
        </w:rPr>
        <w:lastRenderedPageBreak/>
        <w:t>款为履约保证金。（佣金收取比例按国家拍卖法第56条规定标的物成交价的5%），余下价款在10个工作日内结清，若买受人违约，其履约保证金全额充抵罚金，同时本公司将依据《中华人民共和国拍卖法》第39条规定执行。</w:t>
      </w:r>
    </w:p>
    <w:p w:rsidR="00E6547E" w:rsidRDefault="00126EF1">
      <w:pPr>
        <w:spacing w:line="560" w:lineRule="exact"/>
        <w:ind w:firstLineChars="200" w:firstLine="640"/>
        <w:rPr>
          <w:rFonts w:ascii="宋体" w:hAnsi="宋体"/>
          <w:sz w:val="32"/>
          <w:szCs w:val="32"/>
        </w:rPr>
      </w:pPr>
      <w:r>
        <w:rPr>
          <w:rFonts w:ascii="宋体" w:hAnsi="宋体" w:hint="eastAsia"/>
          <w:sz w:val="32"/>
          <w:szCs w:val="32"/>
        </w:rPr>
        <w:t>十三、本场参拍专利旨在助力企业转型升级、增加效益，提高市场竞争力，故参与的竞买人必须是坚守诚信的企业法人，经核查不在法院、银行金融系统公布的失信名单中方能参与本场专利拍卖会。</w:t>
      </w:r>
    </w:p>
    <w:p w:rsidR="00E6547E" w:rsidRDefault="00126EF1">
      <w:pPr>
        <w:spacing w:line="560" w:lineRule="exact"/>
        <w:ind w:firstLineChars="200" w:firstLine="640"/>
        <w:rPr>
          <w:rFonts w:ascii="宋体" w:hAnsi="宋体"/>
          <w:color w:val="FF0000"/>
          <w:sz w:val="32"/>
          <w:szCs w:val="32"/>
        </w:rPr>
      </w:pPr>
      <w:r>
        <w:rPr>
          <w:rFonts w:ascii="宋体" w:hAnsi="宋体"/>
          <w:noProof/>
          <w:sz w:val="32"/>
          <w:szCs w:val="32"/>
        </w:rPr>
        <w:drawing>
          <wp:anchor distT="0" distB="0" distL="114300" distR="114300" simplePos="0" relativeHeight="3" behindDoc="0" locked="0" layoutInCell="1" allowOverlap="1">
            <wp:simplePos x="0" y="0"/>
            <wp:positionH relativeFrom="column">
              <wp:posOffset>2333625</wp:posOffset>
            </wp:positionH>
            <wp:positionV relativeFrom="paragraph">
              <wp:posOffset>1908175</wp:posOffset>
            </wp:positionV>
            <wp:extent cx="1038225" cy="914400"/>
            <wp:effectExtent l="19050" t="0" r="9525" b="0"/>
            <wp:wrapSquare wrapText="bothSides"/>
            <wp:docPr id="1028"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8" cstate="print"/>
                    <a:srcRect/>
                    <a:stretch/>
                  </pic:blipFill>
                  <pic:spPr>
                    <a:xfrm>
                      <a:off x="0" y="0"/>
                      <a:ext cx="1038225" cy="914400"/>
                    </a:xfrm>
                    <a:prstGeom prst="rect">
                      <a:avLst/>
                    </a:prstGeom>
                  </pic:spPr>
                </pic:pic>
              </a:graphicData>
            </a:graphic>
          </wp:anchor>
        </w:drawing>
      </w:r>
      <w:r>
        <w:rPr>
          <w:rFonts w:ascii="宋体" w:hAnsi="宋体" w:hint="eastAsia"/>
          <w:sz w:val="32"/>
          <w:szCs w:val="32"/>
        </w:rPr>
        <w:t>十四、本场拍卖会所拍卖的专利，对外发布的资料及新闻媒体推介的广宣文本等对该专利的介绍只作为竞买人的参考，不作为竞买依据，考虑到拍卖的专利专业性强，请意向人通过中国科学院知识产权运营管理中心</w:t>
      </w:r>
      <w:proofErr w:type="gramStart"/>
      <w:r>
        <w:rPr>
          <w:rFonts w:ascii="宋体" w:hAnsi="宋体" w:hint="eastAsia"/>
          <w:sz w:val="32"/>
          <w:szCs w:val="32"/>
        </w:rPr>
        <w:t>微信交流</w:t>
      </w:r>
      <w:proofErr w:type="gramEnd"/>
      <w:r>
        <w:rPr>
          <w:rFonts w:ascii="宋体" w:hAnsi="宋体" w:hint="eastAsia"/>
          <w:sz w:val="32"/>
          <w:szCs w:val="32"/>
        </w:rPr>
        <w:t>平台进行咨询和对接（</w:t>
      </w:r>
      <w:r>
        <w:rPr>
          <w:rFonts w:ascii="宋体" w:hAnsi="宋体"/>
          <w:sz w:val="32"/>
          <w:szCs w:val="32"/>
        </w:rPr>
        <w:t>“微信交流平台”</w:t>
      </w:r>
      <w:proofErr w:type="gramStart"/>
      <w:r>
        <w:rPr>
          <w:rFonts w:ascii="宋体" w:hAnsi="宋体"/>
          <w:sz w:val="32"/>
          <w:szCs w:val="32"/>
        </w:rPr>
        <w:t>请扫下</w:t>
      </w:r>
      <w:proofErr w:type="gramEnd"/>
      <w:r>
        <w:rPr>
          <w:rFonts w:ascii="宋体" w:hAnsi="宋体"/>
          <w:sz w:val="32"/>
          <w:szCs w:val="32"/>
        </w:rPr>
        <w:t>方二维码，或搜索公众号CASIP-WX添加</w:t>
      </w:r>
      <w:r>
        <w:rPr>
          <w:rFonts w:ascii="宋体" w:hAnsi="宋体" w:hint="eastAsia"/>
          <w:sz w:val="32"/>
          <w:szCs w:val="32"/>
        </w:rPr>
        <w:t>）。</w:t>
      </w:r>
    </w:p>
    <w:p w:rsidR="00E6547E" w:rsidRDefault="00E6547E">
      <w:pPr>
        <w:spacing w:line="560" w:lineRule="exact"/>
        <w:ind w:firstLineChars="200" w:firstLine="640"/>
        <w:rPr>
          <w:rFonts w:ascii="宋体" w:hAnsi="宋体"/>
          <w:color w:val="FF0000"/>
          <w:sz w:val="32"/>
          <w:szCs w:val="32"/>
        </w:rPr>
      </w:pPr>
    </w:p>
    <w:p w:rsidR="00E6547E" w:rsidRDefault="00E6547E">
      <w:pPr>
        <w:spacing w:line="560" w:lineRule="exact"/>
        <w:ind w:firstLineChars="200" w:firstLine="640"/>
        <w:rPr>
          <w:rFonts w:ascii="宋体" w:hAnsi="宋体"/>
          <w:color w:val="FF0000"/>
          <w:sz w:val="32"/>
          <w:szCs w:val="32"/>
        </w:rPr>
      </w:pPr>
    </w:p>
    <w:p w:rsidR="00E6547E" w:rsidRDefault="00E6547E">
      <w:pPr>
        <w:spacing w:line="560" w:lineRule="exact"/>
        <w:ind w:firstLineChars="200" w:firstLine="640"/>
        <w:rPr>
          <w:rFonts w:ascii="宋体" w:hAnsi="宋体"/>
          <w:color w:val="FF0000"/>
          <w:sz w:val="32"/>
          <w:szCs w:val="32"/>
        </w:rPr>
      </w:pPr>
    </w:p>
    <w:p w:rsidR="00E6547E" w:rsidRDefault="00E6547E">
      <w:pPr>
        <w:spacing w:line="560" w:lineRule="exact"/>
        <w:ind w:firstLineChars="200" w:firstLine="640"/>
        <w:rPr>
          <w:rFonts w:ascii="宋体" w:hAnsi="宋体"/>
          <w:color w:val="FF0000"/>
          <w:sz w:val="32"/>
          <w:szCs w:val="32"/>
        </w:rPr>
      </w:pPr>
    </w:p>
    <w:p w:rsidR="00E6547E" w:rsidRDefault="00126EF1">
      <w:pPr>
        <w:spacing w:line="560" w:lineRule="exact"/>
        <w:ind w:firstLineChars="200" w:firstLine="640"/>
        <w:rPr>
          <w:rFonts w:ascii="宋体" w:hAnsi="宋体"/>
          <w:sz w:val="32"/>
          <w:szCs w:val="32"/>
        </w:rPr>
      </w:pPr>
      <w:r>
        <w:rPr>
          <w:rFonts w:ascii="宋体" w:hAnsi="宋体" w:hint="eastAsia"/>
          <w:sz w:val="32"/>
          <w:szCs w:val="32"/>
        </w:rPr>
        <w:t>十五、本场专利拍卖会特别声明为竞买须知的组成部分，与本须知具备同等的法律效力；“特别声明”与竞买人须知条款中相抵触的，以“特别声明”为准。</w:t>
      </w:r>
    </w:p>
    <w:p w:rsidR="00E6547E" w:rsidRDefault="00E6547E">
      <w:pPr>
        <w:spacing w:line="560" w:lineRule="exact"/>
        <w:rPr>
          <w:rFonts w:ascii="宋体" w:hAnsi="宋体"/>
          <w:sz w:val="32"/>
          <w:szCs w:val="32"/>
        </w:rPr>
      </w:pPr>
    </w:p>
    <w:p w:rsidR="00E6547E" w:rsidRDefault="00E6547E">
      <w:pPr>
        <w:spacing w:line="560" w:lineRule="exact"/>
        <w:rPr>
          <w:rFonts w:ascii="宋体" w:hAnsi="宋体"/>
          <w:sz w:val="32"/>
          <w:szCs w:val="32"/>
        </w:rPr>
      </w:pPr>
    </w:p>
    <w:p w:rsidR="00E6547E" w:rsidRDefault="00126EF1">
      <w:pPr>
        <w:spacing w:line="560" w:lineRule="exact"/>
        <w:rPr>
          <w:rFonts w:ascii="宋体" w:hAnsi="宋体"/>
          <w:b/>
          <w:sz w:val="32"/>
          <w:szCs w:val="32"/>
        </w:rPr>
      </w:pPr>
      <w:r>
        <w:rPr>
          <w:rFonts w:ascii="宋体" w:hAnsi="宋体"/>
          <w:b/>
          <w:sz w:val="32"/>
          <w:szCs w:val="32"/>
        </w:rPr>
        <w:t xml:space="preserve">                          </w:t>
      </w:r>
      <w:r>
        <w:rPr>
          <w:rFonts w:ascii="宋体" w:hAnsi="宋体" w:hint="eastAsia"/>
          <w:b/>
          <w:sz w:val="32"/>
          <w:szCs w:val="32"/>
        </w:rPr>
        <w:t>2018年9月10日</w:t>
      </w:r>
    </w:p>
    <w:p w:rsidR="00E6547E" w:rsidRDefault="00126EF1">
      <w:pPr>
        <w:tabs>
          <w:tab w:val="left" w:pos="1473"/>
        </w:tabs>
        <w:spacing w:line="600" w:lineRule="exact"/>
        <w:jc w:val="center"/>
        <w:rPr>
          <w:rFonts w:ascii="宋体" w:hAnsi="宋体"/>
          <w:b/>
          <w:spacing w:val="20"/>
          <w:sz w:val="36"/>
          <w:szCs w:val="36"/>
        </w:rPr>
      </w:pPr>
      <w:r>
        <w:rPr>
          <w:rFonts w:ascii="宋体" w:hAnsi="宋体" w:hint="eastAsia"/>
          <w:b/>
          <w:spacing w:val="20"/>
          <w:sz w:val="36"/>
          <w:szCs w:val="36"/>
        </w:rPr>
        <w:lastRenderedPageBreak/>
        <w:t>安徽盘龙企业拍卖集团有限公司</w:t>
      </w:r>
    </w:p>
    <w:p w:rsidR="00E6547E" w:rsidRDefault="00126EF1">
      <w:pPr>
        <w:tabs>
          <w:tab w:val="left" w:pos="1473"/>
        </w:tabs>
        <w:spacing w:line="600" w:lineRule="exact"/>
        <w:jc w:val="center"/>
        <w:rPr>
          <w:rFonts w:ascii="宋体" w:hAnsi="宋体"/>
          <w:b/>
          <w:spacing w:val="20"/>
          <w:sz w:val="36"/>
          <w:szCs w:val="36"/>
        </w:rPr>
      </w:pPr>
      <w:r>
        <w:rPr>
          <w:rFonts w:ascii="宋体" w:hAnsi="宋体" w:hint="eastAsia"/>
          <w:b/>
          <w:spacing w:val="20"/>
          <w:sz w:val="36"/>
          <w:szCs w:val="36"/>
        </w:rPr>
        <w:t>2018年10月10日中国科学院专利拍卖会</w:t>
      </w:r>
    </w:p>
    <w:p w:rsidR="00E6547E" w:rsidRDefault="00126EF1">
      <w:pPr>
        <w:tabs>
          <w:tab w:val="left" w:pos="1473"/>
        </w:tabs>
        <w:spacing w:line="600" w:lineRule="exact"/>
        <w:jc w:val="center"/>
        <w:rPr>
          <w:rFonts w:ascii="宋体" w:hAnsi="宋体"/>
          <w:b/>
          <w:spacing w:val="20"/>
          <w:sz w:val="36"/>
          <w:szCs w:val="36"/>
        </w:rPr>
      </w:pPr>
      <w:r>
        <w:rPr>
          <w:rFonts w:ascii="宋体" w:hAnsi="宋体" w:hint="eastAsia"/>
          <w:b/>
          <w:kern w:val="16"/>
          <w:sz w:val="36"/>
          <w:szCs w:val="36"/>
        </w:rPr>
        <w:t>（安徽专场）特别声明</w:t>
      </w:r>
    </w:p>
    <w:p w:rsidR="00E6547E" w:rsidRDefault="00E6547E">
      <w:pPr>
        <w:tabs>
          <w:tab w:val="left" w:pos="629"/>
        </w:tabs>
        <w:jc w:val="center"/>
        <w:rPr>
          <w:rFonts w:ascii="宋体" w:hAnsi="宋体"/>
          <w:b/>
          <w:kern w:val="16"/>
          <w:sz w:val="36"/>
          <w:szCs w:val="36"/>
        </w:rPr>
      </w:pPr>
    </w:p>
    <w:p w:rsidR="00E6547E" w:rsidRPr="003F4087" w:rsidRDefault="00126EF1">
      <w:pPr>
        <w:numPr>
          <w:ilvl w:val="0"/>
          <w:numId w:val="3"/>
        </w:numPr>
        <w:spacing w:line="560" w:lineRule="exact"/>
        <w:ind w:firstLineChars="200" w:firstLine="640"/>
        <w:rPr>
          <w:rFonts w:ascii="宋体" w:hAnsi="宋体"/>
          <w:sz w:val="32"/>
          <w:szCs w:val="32"/>
        </w:rPr>
      </w:pPr>
      <w:r>
        <w:rPr>
          <w:rFonts w:ascii="宋体" w:hAnsi="宋体" w:hint="eastAsia"/>
          <w:sz w:val="32"/>
          <w:szCs w:val="32"/>
        </w:rPr>
        <w:t>竞</w:t>
      </w:r>
      <w:proofErr w:type="gramStart"/>
      <w:r>
        <w:rPr>
          <w:rFonts w:ascii="宋体" w:hAnsi="宋体" w:hint="eastAsia"/>
          <w:sz w:val="32"/>
          <w:szCs w:val="32"/>
        </w:rPr>
        <w:t>得专利</w:t>
      </w:r>
      <w:proofErr w:type="gramEnd"/>
      <w:r>
        <w:rPr>
          <w:rFonts w:ascii="宋体" w:hAnsi="宋体" w:hint="eastAsia"/>
          <w:sz w:val="32"/>
          <w:szCs w:val="32"/>
        </w:rPr>
        <w:t>后，买受人应按拍卖条款时限付清竞买专利的成交价款；由中国科学院知识产权运营管理中心</w:t>
      </w:r>
      <w:r w:rsidRPr="003F4087">
        <w:rPr>
          <w:rFonts w:ascii="宋体" w:hAnsi="宋体" w:hint="eastAsia"/>
          <w:sz w:val="32"/>
          <w:szCs w:val="32"/>
        </w:rPr>
        <w:t>按中科院拍卖专利转让流程协助企业办理专利转让手续。</w:t>
      </w:r>
    </w:p>
    <w:p w:rsidR="00E6547E" w:rsidRDefault="00126EF1">
      <w:pPr>
        <w:numPr>
          <w:ilvl w:val="0"/>
          <w:numId w:val="3"/>
        </w:numPr>
        <w:spacing w:line="560" w:lineRule="exact"/>
        <w:ind w:firstLineChars="200" w:firstLine="640"/>
        <w:rPr>
          <w:rFonts w:ascii="宋体" w:hAnsi="宋体"/>
          <w:sz w:val="32"/>
          <w:szCs w:val="32"/>
        </w:rPr>
      </w:pPr>
      <w:r>
        <w:rPr>
          <w:rFonts w:ascii="宋体" w:hAnsi="宋体" w:hint="eastAsia"/>
          <w:sz w:val="32"/>
          <w:szCs w:val="32"/>
        </w:rPr>
        <w:t>意向竞买人对本公司拍卖的专利有需求且有竞买意向的，需在拍卖会前积极参与专利拍卖对接会，会上意向买家可向专利发明人咨询自己关注的专利信息；专利发明人应实事求是给予解答，就专利投入使用后产生的经济效益和社会效益进行良好的沟通。</w:t>
      </w:r>
    </w:p>
    <w:p w:rsidR="00E6547E" w:rsidRDefault="00E6547E">
      <w:pPr>
        <w:spacing w:line="560" w:lineRule="exact"/>
        <w:ind w:left="640"/>
        <w:rPr>
          <w:rFonts w:ascii="宋体" w:hAnsi="宋体"/>
          <w:sz w:val="32"/>
          <w:szCs w:val="32"/>
        </w:rPr>
      </w:pPr>
    </w:p>
    <w:p w:rsidR="00E6547E" w:rsidRDefault="00E6547E">
      <w:pPr>
        <w:spacing w:line="560" w:lineRule="exact"/>
        <w:ind w:left="640"/>
        <w:jc w:val="right"/>
        <w:rPr>
          <w:rFonts w:ascii="宋体" w:hAnsi="宋体"/>
          <w:sz w:val="32"/>
          <w:szCs w:val="32"/>
        </w:rPr>
      </w:pPr>
    </w:p>
    <w:p w:rsidR="00E6547E" w:rsidRDefault="00126EF1">
      <w:pPr>
        <w:spacing w:line="560" w:lineRule="exact"/>
        <w:ind w:left="640"/>
        <w:jc w:val="right"/>
        <w:rPr>
          <w:rFonts w:ascii="宋体" w:hAnsi="宋体"/>
          <w:sz w:val="32"/>
          <w:szCs w:val="32"/>
        </w:rPr>
      </w:pPr>
      <w:r>
        <w:rPr>
          <w:rFonts w:ascii="宋体" w:hAnsi="宋体" w:hint="eastAsia"/>
          <w:sz w:val="32"/>
          <w:szCs w:val="32"/>
        </w:rPr>
        <w:t xml:space="preserve"> 2018年9月10日</w:t>
      </w:r>
    </w:p>
    <w:p w:rsidR="00E6547E" w:rsidRDefault="00E6547E">
      <w:pPr>
        <w:rPr>
          <w:rFonts w:ascii="宋体" w:hAnsi="宋体"/>
          <w:sz w:val="32"/>
          <w:szCs w:val="32"/>
        </w:rPr>
      </w:pPr>
    </w:p>
    <w:p w:rsidR="00E6547E" w:rsidRDefault="00E6547E">
      <w:pPr>
        <w:rPr>
          <w:rFonts w:ascii="宋体" w:hAnsi="宋体"/>
          <w:sz w:val="32"/>
          <w:szCs w:val="32"/>
        </w:rPr>
      </w:pPr>
    </w:p>
    <w:p w:rsidR="00E6547E" w:rsidRDefault="00E6547E">
      <w:pPr>
        <w:rPr>
          <w:rFonts w:ascii="宋体" w:hAnsi="宋体"/>
          <w:sz w:val="32"/>
          <w:szCs w:val="32"/>
        </w:rPr>
      </w:pPr>
    </w:p>
    <w:p w:rsidR="00E6547E" w:rsidRDefault="00E6547E">
      <w:pPr>
        <w:rPr>
          <w:rFonts w:ascii="宋体" w:hAnsi="宋体"/>
          <w:sz w:val="32"/>
          <w:szCs w:val="32"/>
        </w:rPr>
      </w:pPr>
    </w:p>
    <w:p w:rsidR="003F4087" w:rsidRDefault="003F4087">
      <w:pPr>
        <w:rPr>
          <w:rFonts w:ascii="宋体" w:hAnsi="宋体"/>
          <w:sz w:val="32"/>
          <w:szCs w:val="32"/>
        </w:rPr>
      </w:pPr>
    </w:p>
    <w:p w:rsidR="003F4087" w:rsidRDefault="003F4087">
      <w:pPr>
        <w:rPr>
          <w:rFonts w:ascii="宋体" w:hAnsi="宋体"/>
          <w:sz w:val="32"/>
          <w:szCs w:val="32"/>
        </w:rPr>
      </w:pPr>
    </w:p>
    <w:p w:rsidR="003F4087" w:rsidRDefault="003F4087">
      <w:pPr>
        <w:rPr>
          <w:rFonts w:ascii="宋体" w:hAnsi="宋体"/>
          <w:sz w:val="32"/>
          <w:szCs w:val="32"/>
        </w:rPr>
      </w:pPr>
    </w:p>
    <w:p w:rsidR="003F4087" w:rsidRDefault="003F4087">
      <w:pPr>
        <w:rPr>
          <w:rFonts w:ascii="宋体" w:hAnsi="宋体"/>
          <w:sz w:val="32"/>
          <w:szCs w:val="32"/>
        </w:rPr>
      </w:pPr>
    </w:p>
    <w:p w:rsidR="00364D9B" w:rsidRDefault="00364D9B">
      <w:pPr>
        <w:ind w:firstLineChars="50" w:firstLine="360"/>
        <w:rPr>
          <w:rFonts w:ascii="黑体" w:eastAsia="黑体" w:hAnsi="黑体"/>
          <w:sz w:val="72"/>
          <w:szCs w:val="72"/>
        </w:rPr>
      </w:pPr>
    </w:p>
    <w:p w:rsidR="000B3894" w:rsidRDefault="000B3894">
      <w:pPr>
        <w:ind w:firstLineChars="50" w:firstLine="360"/>
        <w:rPr>
          <w:rFonts w:ascii="黑体" w:eastAsia="黑体" w:hAnsi="黑体"/>
          <w:sz w:val="72"/>
          <w:szCs w:val="72"/>
        </w:rPr>
      </w:pPr>
    </w:p>
    <w:p w:rsidR="00E6547E" w:rsidRDefault="00126EF1">
      <w:pPr>
        <w:ind w:firstLineChars="50" w:firstLine="360"/>
        <w:rPr>
          <w:rFonts w:ascii="黑体" w:eastAsia="黑体" w:hAnsi="黑体"/>
          <w:sz w:val="72"/>
          <w:szCs w:val="72"/>
        </w:rPr>
      </w:pPr>
      <w:r>
        <w:rPr>
          <w:rFonts w:ascii="黑体" w:eastAsia="黑体" w:hAnsi="黑体" w:hint="eastAsia"/>
          <w:sz w:val="72"/>
          <w:szCs w:val="72"/>
        </w:rPr>
        <w:t>盤龍承諾</w:t>
      </w:r>
    </w:p>
    <w:p w:rsidR="00E6547E" w:rsidRDefault="00E6547E">
      <w:pPr>
        <w:rPr>
          <w:rFonts w:ascii="黑体" w:eastAsia="黑体" w:hAnsi="黑体"/>
          <w:sz w:val="32"/>
          <w:szCs w:val="32"/>
        </w:rPr>
      </w:pPr>
    </w:p>
    <w:p w:rsidR="00E6547E" w:rsidRDefault="00126EF1">
      <w:pPr>
        <w:spacing w:line="900" w:lineRule="exact"/>
        <w:ind w:firstLineChars="200" w:firstLine="880"/>
        <w:rPr>
          <w:rFonts w:ascii="黑体" w:eastAsia="黑体" w:hAnsi="黑体"/>
          <w:sz w:val="44"/>
          <w:szCs w:val="44"/>
        </w:rPr>
      </w:pPr>
      <w:r>
        <w:rPr>
          <w:rFonts w:ascii="黑体" w:eastAsia="黑体" w:hAnsi="黑体" w:hint="eastAsia"/>
          <w:sz w:val="44"/>
          <w:szCs w:val="44"/>
        </w:rPr>
        <w:t>公 开、公 平、公 正</w:t>
      </w:r>
    </w:p>
    <w:p w:rsidR="00E6547E" w:rsidRDefault="00126EF1">
      <w:pPr>
        <w:spacing w:line="900" w:lineRule="exact"/>
        <w:ind w:firstLineChars="300" w:firstLine="1320"/>
        <w:rPr>
          <w:rFonts w:ascii="黑体" w:eastAsia="黑体" w:hAnsi="黑体"/>
          <w:sz w:val="44"/>
          <w:szCs w:val="44"/>
        </w:rPr>
      </w:pPr>
      <w:r>
        <w:rPr>
          <w:rFonts w:ascii="黑体" w:eastAsia="黑体" w:hAnsi="黑体" w:hint="eastAsia"/>
          <w:sz w:val="44"/>
          <w:szCs w:val="44"/>
        </w:rPr>
        <w:t xml:space="preserve">诚 实 信 用，创 新 服 </w:t>
      </w:r>
      <w:proofErr w:type="gramStart"/>
      <w:r>
        <w:rPr>
          <w:rFonts w:ascii="黑体" w:eastAsia="黑体" w:hAnsi="黑体" w:hint="eastAsia"/>
          <w:sz w:val="44"/>
          <w:szCs w:val="44"/>
        </w:rPr>
        <w:t>务</w:t>
      </w:r>
      <w:proofErr w:type="gramEnd"/>
    </w:p>
    <w:p w:rsidR="00E6547E" w:rsidRDefault="00126EF1">
      <w:pPr>
        <w:spacing w:line="900" w:lineRule="exact"/>
        <w:ind w:firstLineChars="400" w:firstLine="1760"/>
        <w:rPr>
          <w:rFonts w:ascii="黑体" w:eastAsia="黑体" w:hAnsi="黑体"/>
          <w:sz w:val="44"/>
          <w:szCs w:val="44"/>
        </w:rPr>
      </w:pPr>
      <w:r>
        <w:rPr>
          <w:rFonts w:ascii="黑体" w:eastAsia="黑体" w:hAnsi="黑体" w:hint="eastAsia"/>
          <w:sz w:val="44"/>
          <w:szCs w:val="44"/>
        </w:rPr>
        <w:t>客 户 至 上，</w:t>
      </w:r>
      <w:proofErr w:type="gramStart"/>
      <w:r>
        <w:rPr>
          <w:rFonts w:ascii="黑体" w:eastAsia="黑体" w:hAnsi="黑体" w:hint="eastAsia"/>
          <w:sz w:val="44"/>
          <w:szCs w:val="44"/>
        </w:rPr>
        <w:t>务</w:t>
      </w:r>
      <w:proofErr w:type="gramEnd"/>
      <w:r>
        <w:rPr>
          <w:rFonts w:ascii="黑体" w:eastAsia="黑体" w:hAnsi="黑体" w:hint="eastAsia"/>
          <w:sz w:val="44"/>
          <w:szCs w:val="44"/>
        </w:rPr>
        <w:t xml:space="preserve"> 实 高 效</w:t>
      </w:r>
    </w:p>
    <w:p w:rsidR="00E6547E" w:rsidRDefault="00126EF1">
      <w:pPr>
        <w:spacing w:line="900" w:lineRule="exact"/>
        <w:ind w:firstLineChars="500" w:firstLine="2200"/>
        <w:rPr>
          <w:rFonts w:ascii="黑体" w:eastAsia="黑体" w:hAnsi="黑体"/>
          <w:sz w:val="44"/>
          <w:szCs w:val="44"/>
        </w:rPr>
      </w:pPr>
      <w:r>
        <w:rPr>
          <w:rFonts w:ascii="黑体" w:eastAsia="黑体" w:hAnsi="黑体" w:hint="eastAsia"/>
          <w:sz w:val="44"/>
          <w:szCs w:val="44"/>
        </w:rPr>
        <w:t>依 法 运 营，</w:t>
      </w:r>
      <w:proofErr w:type="gramStart"/>
      <w:r>
        <w:rPr>
          <w:rFonts w:ascii="黑体" w:eastAsia="黑体" w:hAnsi="黑体" w:hint="eastAsia"/>
          <w:sz w:val="44"/>
          <w:szCs w:val="44"/>
        </w:rPr>
        <w:t>规</w:t>
      </w:r>
      <w:proofErr w:type="gramEnd"/>
      <w:r>
        <w:rPr>
          <w:rFonts w:ascii="黑体" w:eastAsia="黑体" w:hAnsi="黑体" w:hint="eastAsia"/>
          <w:sz w:val="44"/>
          <w:szCs w:val="44"/>
        </w:rPr>
        <w:t xml:space="preserve"> 范 操 作</w:t>
      </w:r>
    </w:p>
    <w:p w:rsidR="00E6547E" w:rsidRDefault="00E6547E">
      <w:pPr>
        <w:spacing w:line="900" w:lineRule="exact"/>
        <w:ind w:firstLineChars="500" w:firstLine="2200"/>
        <w:rPr>
          <w:rFonts w:ascii="黑体" w:eastAsia="黑体" w:hAnsi="黑体"/>
          <w:sz w:val="44"/>
          <w:szCs w:val="44"/>
        </w:rPr>
      </w:pPr>
    </w:p>
    <w:p w:rsidR="00E6547E" w:rsidRDefault="00E6547E">
      <w:pPr>
        <w:spacing w:line="900" w:lineRule="exact"/>
        <w:ind w:firstLineChars="500" w:firstLine="2200"/>
        <w:rPr>
          <w:rFonts w:ascii="黑体" w:eastAsia="黑体" w:hAnsi="黑体"/>
          <w:sz w:val="44"/>
          <w:szCs w:val="44"/>
        </w:rPr>
      </w:pPr>
    </w:p>
    <w:p w:rsidR="00E6547E" w:rsidRDefault="00E6547E">
      <w:pPr>
        <w:spacing w:line="400" w:lineRule="exact"/>
        <w:rPr>
          <w:rFonts w:ascii="宋体" w:hAnsi="宋体" w:cs="宋体"/>
          <w:kern w:val="0"/>
          <w:sz w:val="24"/>
        </w:rPr>
      </w:pPr>
    </w:p>
    <w:p w:rsidR="00E6547E" w:rsidRDefault="00E6547E">
      <w:pPr>
        <w:spacing w:line="400" w:lineRule="exact"/>
        <w:rPr>
          <w:rFonts w:ascii="宋体" w:hAnsi="宋体" w:cs="宋体"/>
          <w:kern w:val="0"/>
          <w:sz w:val="24"/>
        </w:rPr>
      </w:pPr>
    </w:p>
    <w:p w:rsidR="00E6547E" w:rsidRDefault="00E6547E">
      <w:pPr>
        <w:spacing w:line="400" w:lineRule="exact"/>
        <w:rPr>
          <w:rFonts w:ascii="宋体" w:hAnsi="宋体" w:cs="宋体"/>
          <w:kern w:val="0"/>
          <w:sz w:val="24"/>
        </w:rPr>
      </w:pPr>
    </w:p>
    <w:p w:rsidR="00E6547E" w:rsidRDefault="00E6547E">
      <w:pPr>
        <w:spacing w:line="400" w:lineRule="exact"/>
        <w:rPr>
          <w:rFonts w:ascii="宋体" w:hAnsi="宋体" w:cs="宋体"/>
          <w:kern w:val="0"/>
          <w:sz w:val="24"/>
        </w:rPr>
      </w:pPr>
    </w:p>
    <w:p w:rsidR="00E6547E" w:rsidRDefault="00E6547E">
      <w:pPr>
        <w:spacing w:line="400" w:lineRule="exact"/>
        <w:rPr>
          <w:rFonts w:ascii="宋体" w:hAnsi="宋体" w:cs="宋体"/>
          <w:kern w:val="0"/>
          <w:sz w:val="24"/>
        </w:rPr>
      </w:pPr>
    </w:p>
    <w:p w:rsidR="00E6547E" w:rsidRDefault="00126EF1">
      <w:pPr>
        <w:ind w:firstLineChars="100" w:firstLine="240"/>
        <w:rPr>
          <w:rFonts w:ascii="宋体" w:hAnsi="宋体" w:cs="宋体"/>
          <w:kern w:val="0"/>
          <w:sz w:val="24"/>
        </w:rPr>
      </w:pPr>
      <w:r>
        <w:rPr>
          <w:rFonts w:ascii="宋体" w:hAnsi="宋体" w:cs="宋体"/>
          <w:noProof/>
          <w:kern w:val="0"/>
          <w:sz w:val="24"/>
        </w:rPr>
        <w:drawing>
          <wp:anchor distT="0" distB="0" distL="114300" distR="114300" simplePos="0" relativeHeight="2" behindDoc="0" locked="0" layoutInCell="1" allowOverlap="1">
            <wp:simplePos x="0" y="0"/>
            <wp:positionH relativeFrom="column">
              <wp:posOffset>-276225</wp:posOffset>
            </wp:positionH>
            <wp:positionV relativeFrom="paragraph">
              <wp:posOffset>74295</wp:posOffset>
            </wp:positionV>
            <wp:extent cx="1003935" cy="1047750"/>
            <wp:effectExtent l="19050" t="0" r="5715" b="0"/>
            <wp:wrapSquare wrapText="bothSides"/>
            <wp:docPr id="1029"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4"/>
                    <pic:cNvPicPr/>
                  </pic:nvPicPr>
                  <pic:blipFill>
                    <a:blip r:embed="rId9" cstate="print"/>
                    <a:srcRect/>
                    <a:stretch/>
                  </pic:blipFill>
                  <pic:spPr>
                    <a:xfrm>
                      <a:off x="0" y="0"/>
                      <a:ext cx="1003935" cy="1047750"/>
                    </a:xfrm>
                    <a:prstGeom prst="rect">
                      <a:avLst/>
                    </a:prstGeom>
                    <a:ln>
                      <a:noFill/>
                    </a:ln>
                  </pic:spPr>
                </pic:pic>
              </a:graphicData>
            </a:graphic>
          </wp:anchor>
        </w:drawing>
      </w:r>
      <w:r>
        <w:rPr>
          <w:rFonts w:ascii="宋体" w:hAnsi="宋体" w:cs="宋体"/>
          <w:kern w:val="0"/>
          <w:sz w:val="24"/>
        </w:rPr>
        <w:t>地</w:t>
      </w:r>
      <w:r>
        <w:rPr>
          <w:rFonts w:ascii="宋体" w:hAnsi="宋体" w:cs="宋体" w:hint="eastAsia"/>
          <w:kern w:val="0"/>
          <w:sz w:val="24"/>
        </w:rPr>
        <w:t xml:space="preserve"> </w:t>
      </w:r>
      <w:r>
        <w:rPr>
          <w:rFonts w:ascii="宋体" w:hAnsi="宋体" w:cs="宋体"/>
          <w:kern w:val="0"/>
          <w:sz w:val="24"/>
        </w:rPr>
        <w:t>址:安徽省合肥市</w:t>
      </w:r>
      <w:proofErr w:type="gramStart"/>
      <w:r>
        <w:rPr>
          <w:rFonts w:ascii="宋体" w:hAnsi="宋体" w:cs="宋体"/>
          <w:kern w:val="0"/>
          <w:sz w:val="24"/>
        </w:rPr>
        <w:t>滨湖新区</w:t>
      </w:r>
      <w:proofErr w:type="gramEnd"/>
      <w:r>
        <w:rPr>
          <w:rFonts w:ascii="宋体" w:hAnsi="宋体" w:cs="宋体"/>
          <w:kern w:val="0"/>
          <w:sz w:val="24"/>
        </w:rPr>
        <w:t>福州路3588号</w:t>
      </w:r>
      <w:proofErr w:type="gramStart"/>
      <w:r>
        <w:rPr>
          <w:rFonts w:ascii="宋体" w:hAnsi="宋体" w:cs="宋体"/>
          <w:kern w:val="0"/>
          <w:sz w:val="24"/>
        </w:rPr>
        <w:t>易菲堡大</w:t>
      </w:r>
      <w:proofErr w:type="gramEnd"/>
      <w:r>
        <w:rPr>
          <w:rFonts w:ascii="宋体" w:hAnsi="宋体" w:cs="宋体"/>
          <w:kern w:val="0"/>
          <w:sz w:val="24"/>
        </w:rPr>
        <w:t>厦四</w:t>
      </w:r>
      <w:r>
        <w:rPr>
          <w:rFonts w:ascii="宋体" w:hAnsi="宋体" w:cs="宋体" w:hint="eastAsia"/>
          <w:kern w:val="0"/>
          <w:sz w:val="24"/>
        </w:rPr>
        <w:t>楼</w:t>
      </w:r>
    </w:p>
    <w:p w:rsidR="00E6547E" w:rsidRDefault="00126EF1">
      <w:pPr>
        <w:ind w:firstLineChars="100" w:firstLine="240"/>
        <w:rPr>
          <w:rFonts w:ascii="宋体" w:hAnsi="宋体" w:cs="宋体"/>
          <w:kern w:val="0"/>
          <w:sz w:val="24"/>
        </w:rPr>
      </w:pPr>
      <w:r>
        <w:rPr>
          <w:rFonts w:ascii="宋体" w:hAnsi="宋体" w:cs="宋体"/>
          <w:kern w:val="0"/>
          <w:sz w:val="24"/>
        </w:rPr>
        <w:t>电</w:t>
      </w:r>
      <w:r>
        <w:rPr>
          <w:rFonts w:ascii="宋体" w:hAnsi="宋体" w:cs="宋体" w:hint="eastAsia"/>
          <w:kern w:val="0"/>
          <w:sz w:val="24"/>
        </w:rPr>
        <w:t xml:space="preserve"> </w:t>
      </w:r>
      <w:r>
        <w:rPr>
          <w:rFonts w:ascii="宋体" w:hAnsi="宋体" w:cs="宋体"/>
          <w:kern w:val="0"/>
          <w:sz w:val="24"/>
        </w:rPr>
        <w:t>话: 0551-63413708、62974959、658747</w:t>
      </w:r>
      <w:r>
        <w:rPr>
          <w:rFonts w:ascii="宋体" w:hAnsi="宋体" w:cs="宋体" w:hint="eastAsia"/>
          <w:kern w:val="0"/>
          <w:sz w:val="24"/>
        </w:rPr>
        <w:t>10</w:t>
      </w:r>
    </w:p>
    <w:p w:rsidR="00E6547E" w:rsidRDefault="00126EF1">
      <w:pPr>
        <w:spacing w:line="400" w:lineRule="exact"/>
        <w:ind w:firstLineChars="100" w:firstLine="240"/>
        <w:rPr>
          <w:rFonts w:ascii="宋体" w:hAnsi="宋体" w:cs="宋体"/>
          <w:kern w:val="0"/>
          <w:sz w:val="24"/>
        </w:rPr>
      </w:pPr>
      <w:r>
        <w:rPr>
          <w:rFonts w:ascii="宋体" w:hAnsi="宋体" w:cs="宋体"/>
          <w:kern w:val="0"/>
          <w:sz w:val="24"/>
        </w:rPr>
        <w:t>传</w:t>
      </w:r>
      <w:r>
        <w:rPr>
          <w:rFonts w:ascii="宋体" w:hAnsi="宋体" w:cs="宋体" w:hint="eastAsia"/>
          <w:kern w:val="0"/>
          <w:sz w:val="24"/>
        </w:rPr>
        <w:t xml:space="preserve"> </w:t>
      </w:r>
      <w:r>
        <w:rPr>
          <w:rFonts w:ascii="宋体" w:hAnsi="宋体" w:cs="宋体"/>
          <w:kern w:val="0"/>
          <w:sz w:val="24"/>
        </w:rPr>
        <w:t>真: 0551-63441805</w:t>
      </w:r>
      <w:r>
        <w:rPr>
          <w:rFonts w:ascii="宋体" w:hAnsi="宋体" w:cs="宋体" w:hint="eastAsia"/>
          <w:kern w:val="0"/>
          <w:sz w:val="24"/>
        </w:rPr>
        <w:t xml:space="preserve">      </w:t>
      </w:r>
      <w:r>
        <w:rPr>
          <w:rFonts w:ascii="宋体" w:hAnsi="宋体" w:cs="宋体"/>
          <w:kern w:val="0"/>
          <w:sz w:val="24"/>
        </w:rPr>
        <w:t>邮</w:t>
      </w:r>
      <w:r>
        <w:rPr>
          <w:rFonts w:ascii="宋体" w:hAnsi="宋体" w:cs="宋体" w:hint="eastAsia"/>
          <w:kern w:val="0"/>
          <w:sz w:val="24"/>
        </w:rPr>
        <w:t xml:space="preserve"> </w:t>
      </w:r>
      <w:r>
        <w:rPr>
          <w:rFonts w:ascii="宋体" w:hAnsi="宋体" w:cs="宋体"/>
          <w:kern w:val="0"/>
          <w:sz w:val="24"/>
        </w:rPr>
        <w:t>编: 230601</w:t>
      </w:r>
    </w:p>
    <w:p w:rsidR="00E6547E" w:rsidRDefault="00126EF1">
      <w:pPr>
        <w:spacing w:line="400" w:lineRule="exact"/>
        <w:ind w:firstLineChars="100" w:firstLine="240"/>
        <w:rPr>
          <w:rFonts w:ascii="宋体" w:hAnsi="宋体" w:cs="宋体"/>
          <w:kern w:val="0"/>
          <w:sz w:val="24"/>
        </w:rPr>
      </w:pPr>
      <w:r>
        <w:rPr>
          <w:rFonts w:ascii="宋体" w:hAnsi="宋体" w:cs="宋体"/>
          <w:kern w:val="0"/>
          <w:sz w:val="24"/>
        </w:rPr>
        <w:t>网</w:t>
      </w:r>
      <w:r>
        <w:rPr>
          <w:rFonts w:ascii="宋体" w:hAnsi="宋体" w:cs="宋体" w:hint="eastAsia"/>
          <w:kern w:val="0"/>
          <w:sz w:val="24"/>
        </w:rPr>
        <w:t xml:space="preserve"> </w:t>
      </w:r>
      <w:r>
        <w:rPr>
          <w:rFonts w:ascii="宋体" w:hAnsi="宋体" w:cs="宋体"/>
          <w:kern w:val="0"/>
          <w:sz w:val="24"/>
        </w:rPr>
        <w:t>址: </w:t>
      </w:r>
      <w:hyperlink r:id="rId10" w:history="1">
        <w:r>
          <w:rPr>
            <w:rStyle w:val="a7"/>
            <w:rFonts w:ascii="宋体" w:hAnsi="宋体" w:cs="宋体"/>
            <w:kern w:val="0"/>
            <w:sz w:val="24"/>
          </w:rPr>
          <w:t>www.ahplpm.com</w:t>
        </w:r>
      </w:hyperlink>
      <w:r>
        <w:rPr>
          <w:rFonts w:ascii="宋体" w:hAnsi="宋体" w:cs="宋体"/>
          <w:kern w:val="0"/>
          <w:sz w:val="24"/>
        </w:rPr>
        <w:t xml:space="preserve"> </w:t>
      </w:r>
      <w:r>
        <w:rPr>
          <w:rFonts w:ascii="宋体" w:hAnsi="宋体" w:cs="宋体" w:hint="eastAsia"/>
          <w:kern w:val="0"/>
          <w:sz w:val="24"/>
        </w:rPr>
        <w:t xml:space="preserve">   </w:t>
      </w:r>
      <w:proofErr w:type="gramStart"/>
      <w:r>
        <w:rPr>
          <w:rFonts w:ascii="宋体" w:hAnsi="宋体" w:cs="宋体"/>
          <w:kern w:val="0"/>
          <w:sz w:val="24"/>
        </w:rPr>
        <w:t>微信公众号</w:t>
      </w:r>
      <w:proofErr w:type="gramEnd"/>
      <w:r>
        <w:rPr>
          <w:rFonts w:ascii="宋体" w:hAnsi="宋体" w:cs="宋体"/>
          <w:kern w:val="0"/>
          <w:sz w:val="24"/>
        </w:rPr>
        <w:t>: </w:t>
      </w:r>
      <w:proofErr w:type="spellStart"/>
      <w:r>
        <w:rPr>
          <w:rFonts w:ascii="宋体" w:hAnsi="宋体" w:cs="宋体"/>
          <w:kern w:val="0"/>
          <w:sz w:val="24"/>
        </w:rPr>
        <w:t>ahpanlong</w:t>
      </w:r>
      <w:proofErr w:type="spellEnd"/>
    </w:p>
    <w:p w:rsidR="00E6547E" w:rsidRDefault="00126EF1">
      <w:pPr>
        <w:spacing w:line="400" w:lineRule="exact"/>
        <w:ind w:firstLineChars="100" w:firstLine="240"/>
        <w:rPr>
          <w:rFonts w:ascii="宋体" w:hAnsi="宋体" w:cs="宋体"/>
          <w:kern w:val="0"/>
          <w:sz w:val="24"/>
        </w:rPr>
      </w:pPr>
      <w:r>
        <w:rPr>
          <w:rFonts w:ascii="宋体" w:hAnsi="宋体" w:cs="宋体"/>
          <w:kern w:val="0"/>
          <w:sz w:val="24"/>
        </w:rPr>
        <w:t>邮</w:t>
      </w:r>
      <w:r>
        <w:rPr>
          <w:rFonts w:ascii="宋体" w:hAnsi="宋体" w:cs="宋体" w:hint="eastAsia"/>
          <w:kern w:val="0"/>
          <w:sz w:val="24"/>
        </w:rPr>
        <w:t xml:space="preserve"> </w:t>
      </w:r>
      <w:r>
        <w:rPr>
          <w:rFonts w:ascii="宋体" w:hAnsi="宋体" w:cs="宋体"/>
          <w:kern w:val="0"/>
          <w:sz w:val="24"/>
        </w:rPr>
        <w:t>箱: ahpanlong@126.com</w:t>
      </w:r>
    </w:p>
    <w:sectPr w:rsidR="00E6547E" w:rsidSect="00704C3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C89" w:rsidRDefault="00EC4C89">
      <w:r>
        <w:separator/>
      </w:r>
    </w:p>
  </w:endnote>
  <w:endnote w:type="continuationSeparator" w:id="0">
    <w:p w:rsidR="00EC4C89" w:rsidRDefault="00EC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C15" w:rsidRDefault="00EC4C89">
    <w:pPr>
      <w:pStyle w:val="a5"/>
    </w:pPr>
    <w:r>
      <w:pict>
        <v:shapetype id="_x0000_t202" coordsize="21600,21600" o:spt="202" path="m,l,21600r21600,l21600,xe">
          <v:stroke joinstyle="miter"/>
          <v:path gradientshapeok="t" o:connecttype="rect"/>
        </v:shapetype>
        <v:shape id="4098" o:spid="_x0000_s2049" type="#_x0000_t202" style="position:absolute;margin-left:0;margin-top:0;width:2in;height:2in;z-index:2;visibility:visible;mso-wrap-style:none;mso-wrap-distance-left:0;mso-wrap-distance-right:0;mso-position-horizontal:center;mso-position-horizontal-relative:margin" filled="f" stroked="f" strokeweight=".5pt">
          <v:textbox style="mso-fit-shape-to-text:t" inset="0,0,0,0">
            <w:txbxContent>
              <w:p w:rsidR="00E41C15" w:rsidRDefault="00EB75CD">
                <w:pPr>
                  <w:pStyle w:val="a5"/>
                </w:pPr>
                <w:r>
                  <w:rPr>
                    <w:noProof/>
                  </w:rPr>
                  <w:fldChar w:fldCharType="begin"/>
                </w:r>
                <w:r>
                  <w:rPr>
                    <w:noProof/>
                  </w:rPr>
                  <w:instrText xml:space="preserve"> PAGE  \* MERGEFORMAT </w:instrText>
                </w:r>
                <w:r>
                  <w:rPr>
                    <w:noProof/>
                  </w:rPr>
                  <w:fldChar w:fldCharType="separate"/>
                </w:r>
                <w:r w:rsidR="000B3894">
                  <w:rPr>
                    <w:noProof/>
                  </w:rPr>
                  <w:t>22</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C89" w:rsidRDefault="00EC4C89">
      <w:r>
        <w:separator/>
      </w:r>
    </w:p>
  </w:footnote>
  <w:footnote w:type="continuationSeparator" w:id="0">
    <w:p w:rsidR="00EC4C89" w:rsidRDefault="00EC4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7562542"/>
    <w:lvl w:ilvl="0" w:tplc="C6227DEC">
      <w:start w:val="1"/>
      <w:numFmt w:val="japaneseCounting"/>
      <w:lvlText w:val="%1、"/>
      <w:lvlJc w:val="left"/>
      <w:pPr>
        <w:ind w:left="1685" w:hanging="1125"/>
      </w:pPr>
      <w:rPr>
        <w:rFonts w:ascii="宋体" w:eastAsia="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0000002"/>
    <w:multiLevelType w:val="hybridMultilevel"/>
    <w:tmpl w:val="6824BBE8"/>
    <w:lvl w:ilvl="0" w:tplc="0F245F4C">
      <w:start w:val="1"/>
      <w:numFmt w:val="japaneseCounting"/>
      <w:lvlText w:val="%1、"/>
      <w:lvlJc w:val="left"/>
      <w:pPr>
        <w:ind w:left="1825" w:hanging="118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0000003"/>
    <w:multiLevelType w:val="singleLevel"/>
    <w:tmpl w:val="3A6C90DA"/>
    <w:lvl w:ilvl="0">
      <w:start w:val="1"/>
      <w:numFmt w:val="chineseCounting"/>
      <w:suff w:val="nothing"/>
      <w:lvlText w:val="%1、"/>
      <w:lvlJc w:val="left"/>
      <w:rPr>
        <w:rFonts w:hint="eastAsia"/>
      </w:rPr>
    </w:lvl>
  </w:abstractNum>
  <w:abstractNum w:abstractNumId="3" w15:restartNumberingAfterBreak="0">
    <w:nsid w:val="00000004"/>
    <w:multiLevelType w:val="multilevel"/>
    <w:tmpl w:val="6E3C4449"/>
    <w:lvl w:ilvl="0">
      <w:start w:val="1"/>
      <w:numFmt w:val="japaneseCounting"/>
      <w:lvlText w:val="%1、"/>
      <w:lvlJc w:val="left"/>
      <w:pPr>
        <w:ind w:left="2364" w:hanging="780"/>
      </w:pPr>
      <w:rPr>
        <w:rFonts w:hint="default"/>
      </w:rPr>
    </w:lvl>
    <w:lvl w:ilvl="1">
      <w:start w:val="1"/>
      <w:numFmt w:val="lowerLetter"/>
      <w:lvlText w:val="%2)"/>
      <w:lvlJc w:val="left"/>
      <w:pPr>
        <w:ind w:left="2424" w:hanging="420"/>
      </w:pPr>
    </w:lvl>
    <w:lvl w:ilvl="2">
      <w:start w:val="1"/>
      <w:numFmt w:val="lowerRoman"/>
      <w:lvlText w:val="%3."/>
      <w:lvlJc w:val="right"/>
      <w:pPr>
        <w:ind w:left="2844" w:hanging="420"/>
      </w:pPr>
    </w:lvl>
    <w:lvl w:ilvl="3">
      <w:start w:val="1"/>
      <w:numFmt w:val="decimal"/>
      <w:lvlText w:val="%4."/>
      <w:lvlJc w:val="left"/>
      <w:pPr>
        <w:ind w:left="3264" w:hanging="420"/>
      </w:pPr>
    </w:lvl>
    <w:lvl w:ilvl="4">
      <w:start w:val="1"/>
      <w:numFmt w:val="lowerLetter"/>
      <w:lvlText w:val="%5)"/>
      <w:lvlJc w:val="left"/>
      <w:pPr>
        <w:ind w:left="3684" w:hanging="420"/>
      </w:pPr>
    </w:lvl>
    <w:lvl w:ilvl="5">
      <w:start w:val="1"/>
      <w:numFmt w:val="lowerRoman"/>
      <w:lvlText w:val="%6."/>
      <w:lvlJc w:val="right"/>
      <w:pPr>
        <w:ind w:left="4104" w:hanging="420"/>
      </w:pPr>
    </w:lvl>
    <w:lvl w:ilvl="6">
      <w:start w:val="1"/>
      <w:numFmt w:val="decimal"/>
      <w:lvlText w:val="%7."/>
      <w:lvlJc w:val="left"/>
      <w:pPr>
        <w:ind w:left="4524" w:hanging="420"/>
      </w:pPr>
    </w:lvl>
    <w:lvl w:ilvl="7">
      <w:start w:val="1"/>
      <w:numFmt w:val="lowerLetter"/>
      <w:lvlText w:val="%8)"/>
      <w:lvlJc w:val="left"/>
      <w:pPr>
        <w:ind w:left="4944" w:hanging="420"/>
      </w:pPr>
    </w:lvl>
    <w:lvl w:ilvl="8">
      <w:start w:val="1"/>
      <w:numFmt w:val="lowerRoman"/>
      <w:lvlText w:val="%9."/>
      <w:lvlJc w:val="right"/>
      <w:pPr>
        <w:ind w:left="5364" w:hanging="420"/>
      </w:pPr>
    </w:lvl>
  </w:abstractNum>
  <w:abstractNum w:abstractNumId="4" w15:restartNumberingAfterBreak="0">
    <w:nsid w:val="69291B37"/>
    <w:multiLevelType w:val="singleLevel"/>
    <w:tmpl w:val="F4D84738"/>
    <w:lvl w:ilvl="0">
      <w:start w:val="1"/>
      <w:numFmt w:val="chineseCounting"/>
      <w:suff w:val="nothing"/>
      <w:lvlText w:val="%1、"/>
      <w:lvlJc w:val="left"/>
      <w:rPr>
        <w:rFonts w:hint="eastAsi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547E"/>
    <w:rsid w:val="00083E15"/>
    <w:rsid w:val="000B3894"/>
    <w:rsid w:val="000C1B3F"/>
    <w:rsid w:val="00126EF1"/>
    <w:rsid w:val="001A3859"/>
    <w:rsid w:val="00364D9B"/>
    <w:rsid w:val="00374454"/>
    <w:rsid w:val="003F4087"/>
    <w:rsid w:val="00697B9A"/>
    <w:rsid w:val="00704C31"/>
    <w:rsid w:val="00C77C8E"/>
    <w:rsid w:val="00E41C15"/>
    <w:rsid w:val="00E6547E"/>
    <w:rsid w:val="00EB75CD"/>
    <w:rsid w:val="00EC4C89"/>
    <w:rsid w:val="00F33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3C1F7F"/>
  <w15:docId w15:val="{FE61F16E-26AE-435E-B8C6-00050B9D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4C3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04C31"/>
    <w:rPr>
      <w:sz w:val="18"/>
      <w:szCs w:val="18"/>
    </w:rPr>
  </w:style>
  <w:style w:type="paragraph" w:styleId="a5">
    <w:name w:val="footer"/>
    <w:basedOn w:val="a"/>
    <w:rsid w:val="00704C31"/>
    <w:pPr>
      <w:tabs>
        <w:tab w:val="center" w:pos="4153"/>
        <w:tab w:val="right" w:pos="8306"/>
      </w:tabs>
      <w:snapToGrid w:val="0"/>
      <w:jc w:val="left"/>
    </w:pPr>
    <w:rPr>
      <w:sz w:val="18"/>
    </w:rPr>
  </w:style>
  <w:style w:type="paragraph" w:styleId="a6">
    <w:name w:val="header"/>
    <w:basedOn w:val="a"/>
    <w:rsid w:val="00704C3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qFormat/>
    <w:rsid w:val="00704C31"/>
    <w:rPr>
      <w:color w:val="0000FF"/>
      <w:u w:val="single"/>
    </w:rPr>
  </w:style>
  <w:style w:type="paragraph" w:customStyle="1" w:styleId="1">
    <w:name w:val="列出段落1"/>
    <w:basedOn w:val="a"/>
    <w:uiPriority w:val="99"/>
    <w:qFormat/>
    <w:rsid w:val="00704C31"/>
    <w:pPr>
      <w:ind w:firstLineChars="200" w:firstLine="420"/>
    </w:pPr>
  </w:style>
  <w:style w:type="character" w:customStyle="1" w:styleId="a4">
    <w:name w:val="批注框文本 字符"/>
    <w:basedOn w:val="a0"/>
    <w:link w:val="a3"/>
    <w:rsid w:val="00704C31"/>
    <w:rPr>
      <w:rFonts w:ascii="Calibri" w:hAnsi="Calibri"/>
      <w:kern w:val="2"/>
      <w:sz w:val="18"/>
      <w:szCs w:val="18"/>
    </w:rPr>
  </w:style>
  <w:style w:type="paragraph" w:styleId="a8">
    <w:name w:val="List Paragraph"/>
    <w:basedOn w:val="a"/>
    <w:uiPriority w:val="99"/>
    <w:rsid w:val="00704C31"/>
    <w:pPr>
      <w:ind w:firstLineChars="200" w:firstLine="420"/>
    </w:pPr>
  </w:style>
  <w:style w:type="paragraph" w:styleId="a9">
    <w:name w:val="Normal (Web)"/>
    <w:basedOn w:val="a"/>
    <w:rsid w:val="00704C3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7418">
      <w:bodyDiv w:val="1"/>
      <w:marLeft w:val="0"/>
      <w:marRight w:val="0"/>
      <w:marTop w:val="0"/>
      <w:marBottom w:val="0"/>
      <w:divBdr>
        <w:top w:val="none" w:sz="0" w:space="0" w:color="auto"/>
        <w:left w:val="none" w:sz="0" w:space="0" w:color="auto"/>
        <w:bottom w:val="none" w:sz="0" w:space="0" w:color="auto"/>
        <w:right w:val="none" w:sz="0" w:space="0" w:color="auto"/>
      </w:divBdr>
    </w:div>
    <w:div w:id="1799494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hplpm.com"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Info spid="_x0000_s2057"/>
    <customShpInfo spid="_x0000_s2058"/>
    <customShpInfo spid="_x0000_s205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18</Pages>
  <Words>2899</Words>
  <Characters>16530</Characters>
  <Application>Microsoft Office Word</Application>
  <DocSecurity>0</DocSecurity>
  <Lines>137</Lines>
  <Paragraphs>38</Paragraphs>
  <ScaleCrop>false</ScaleCrop>
  <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你猜你猜我不猜</dc:creator>
  <cp:lastModifiedBy>41967457@qq.com</cp:lastModifiedBy>
  <cp:revision>2</cp:revision>
  <cp:lastPrinted>2018-09-10T06:27:00Z</cp:lastPrinted>
  <dcterms:created xsi:type="dcterms:W3CDTF">2018-09-14T08:42:00Z</dcterms:created>
  <dcterms:modified xsi:type="dcterms:W3CDTF">2018-09-14T08:42:00Z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