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E2ADDA"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bookmarkStart w:id="0" w:name="_GoBack"/>
      <w:bookmarkEnd w:id="0"/>
    </w:p>
    <w:p w14:paraId="603446E1"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509018E7"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14:paraId="431836BA"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12F84B20" w14:textId="510FEECE" w:rsidR="00680D75" w:rsidRDefault="00745F9B" w:rsidP="00745F9B">
      <w:pPr>
        <w:widowControl w:val="0"/>
        <w:spacing w:after="0" w:line="240" w:lineRule="auto"/>
        <w:jc w:val="right"/>
        <w:outlineLvl w:val="1"/>
        <w:rPr>
          <w:rFonts w:ascii="Calibri" w:eastAsia="SimSun" w:hAnsi="Calibri" w:cs="Times New Roman"/>
          <w:b/>
          <w:noProof/>
          <w:color w:val="FF0000"/>
          <w:sz w:val="24"/>
          <w:szCs w:val="24"/>
          <w:lang w:val="en-GB" w:eastAsia="de-DE"/>
        </w:rPr>
      </w:pPr>
      <w:r w:rsidRPr="00745F9B">
        <w:rPr>
          <w:rFonts w:ascii="Calibri" w:eastAsia="SimSun" w:hAnsi="Calibri" w:cs="Times New Roman"/>
          <w:b/>
          <w:noProof/>
          <w:color w:val="FF0000"/>
          <w:sz w:val="24"/>
          <w:szCs w:val="24"/>
          <w:lang w:val="en-GB" w:eastAsia="de-DE"/>
        </w:rPr>
        <w:t>DESY_OCPC_2018-1</w:t>
      </w:r>
      <w:r w:rsidR="00822479">
        <w:rPr>
          <w:rFonts w:ascii="Calibri" w:eastAsia="SimSun" w:hAnsi="Calibri" w:cs="Times New Roman"/>
          <w:b/>
          <w:noProof/>
          <w:color w:val="FF0000"/>
          <w:sz w:val="24"/>
          <w:szCs w:val="24"/>
          <w:lang w:val="en-GB" w:eastAsia="de-DE"/>
        </w:rPr>
        <w:t>6</w:t>
      </w:r>
    </w:p>
    <w:p w14:paraId="5A66BE06"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3294DD3F"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13F89766" w14:textId="74335797"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00B50171">
        <w:rPr>
          <w:rFonts w:ascii="Calibri" w:eastAsia="SimSun" w:hAnsi="Calibri" w:cs="Times New Roman"/>
          <w:b/>
          <w:noProof/>
          <w:sz w:val="24"/>
          <w:szCs w:val="24"/>
          <w:lang w:val="en-GB" w:eastAsia="de-DE"/>
        </w:rPr>
        <w:t xml:space="preserve">    </w:t>
      </w:r>
      <w:r w:rsidR="00FA06B5">
        <w:rPr>
          <w:rFonts w:ascii="Calibri" w:eastAsia="SimSun" w:hAnsi="Calibri" w:cs="Times New Roman"/>
          <w:b/>
          <w:noProof/>
          <w:sz w:val="24"/>
          <w:szCs w:val="24"/>
          <w:lang w:val="en-GB" w:eastAsia="de-DE"/>
        </w:rPr>
        <w:t>High Precision Time Projection Chambers</w:t>
      </w:r>
    </w:p>
    <w:p w14:paraId="42D4F1E8"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7E51208D"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p>
    <w:p w14:paraId="095AC82C"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7ABDF8B4" w14:textId="16DF98ED"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FA06B5">
        <w:rPr>
          <w:rFonts w:ascii="Calibri" w:eastAsia="SimSun" w:hAnsi="Calibri" w:cs="Times New Roman"/>
          <w:b/>
          <w:sz w:val="24"/>
          <w:szCs w:val="24"/>
          <w:lang w:val="en-GB" w:eastAsia="de-DE"/>
        </w:rPr>
        <w:t xml:space="preserve">    Ties Behnke</w:t>
      </w:r>
    </w:p>
    <w:p w14:paraId="64FAFE7C"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0C01C6DF"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B50171">
        <w:rPr>
          <w:rFonts w:ascii="Calibri" w:eastAsia="SimSun" w:hAnsi="Calibri" w:cs="Times New Roman"/>
          <w:sz w:val="24"/>
          <w:szCs w:val="24"/>
          <w:lang w:val="en-GB" w:eastAsia="de-DE"/>
        </w:rPr>
        <w:t xml:space="preserve">  </w:t>
      </w:r>
      <w:r w:rsidR="009B4F0E" w:rsidRPr="009B4F0E">
        <w:rPr>
          <w:rFonts w:ascii="Calibri" w:eastAsia="SimSun" w:hAnsi="Calibri" w:cs="Times New Roman"/>
          <w:sz w:val="24"/>
          <w:szCs w:val="24"/>
          <w:lang w:val="en-GB" w:eastAsia="de-DE"/>
        </w:rPr>
        <w:t>http://flc.desy.de/</w:t>
      </w:r>
    </w:p>
    <w:p w14:paraId="3B371B19"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C176FDD" w14:textId="77777777"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14:paraId="61F5CBA6" w14:textId="77777777" w:rsidR="00E82616" w:rsidRDefault="00E82616" w:rsidP="00680D75">
      <w:pPr>
        <w:tabs>
          <w:tab w:val="left" w:pos="-709"/>
          <w:tab w:val="left" w:pos="10134"/>
        </w:tabs>
        <w:spacing w:after="0" w:line="240" w:lineRule="auto"/>
        <w:rPr>
          <w:rFonts w:ascii="Calibri" w:eastAsia="SimSun" w:hAnsi="Calibri" w:cs="Times New Roman"/>
          <w:b/>
          <w:sz w:val="24"/>
          <w:szCs w:val="24"/>
          <w:lang w:val="en-GB" w:eastAsia="de-DE"/>
        </w:rPr>
      </w:pPr>
    </w:p>
    <w:p w14:paraId="30EFD8B4" w14:textId="56164CC1" w:rsidR="00680D75" w:rsidRDefault="00FA06B5"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Large volume gaseous detectors are attractive options for three-dimensional imaging detectors. Over the past 10 ye</w:t>
      </w:r>
      <w:r w:rsidR="008F484F">
        <w:rPr>
          <w:rFonts w:ascii="Calibri" w:eastAsia="SimSun" w:hAnsi="Calibri" w:cs="Times New Roman"/>
          <w:sz w:val="24"/>
          <w:szCs w:val="24"/>
          <w:lang w:val="en-GB" w:eastAsia="de-DE"/>
        </w:rPr>
        <w:t>ars large advances have been realised</w:t>
      </w:r>
      <w:r>
        <w:rPr>
          <w:rFonts w:ascii="Calibri" w:eastAsia="SimSun" w:hAnsi="Calibri" w:cs="Times New Roman"/>
          <w:sz w:val="24"/>
          <w:szCs w:val="24"/>
          <w:lang w:val="en-GB" w:eastAsia="de-DE"/>
        </w:rPr>
        <w:t xml:space="preserve"> in the underlying technologies. </w:t>
      </w:r>
      <w:r w:rsidR="008F484F">
        <w:rPr>
          <w:rFonts w:ascii="Calibri" w:eastAsia="SimSun" w:hAnsi="Calibri" w:cs="Times New Roman"/>
          <w:sz w:val="24"/>
          <w:szCs w:val="24"/>
          <w:lang w:val="en-GB" w:eastAsia="de-DE"/>
        </w:rPr>
        <w:t>A major step was the move towards readout with micro-pattern gas detectors. More</w:t>
      </w:r>
      <w:r>
        <w:rPr>
          <w:rFonts w:ascii="Calibri" w:eastAsia="SimSun" w:hAnsi="Calibri" w:cs="Times New Roman"/>
          <w:sz w:val="24"/>
          <w:szCs w:val="24"/>
          <w:lang w:val="en-GB" w:eastAsia="de-DE"/>
        </w:rPr>
        <w:t xml:space="preserve"> recently</w:t>
      </w:r>
      <w:r w:rsidR="008F484F">
        <w:rPr>
          <w:rFonts w:ascii="Calibri" w:eastAsia="SimSun" w:hAnsi="Calibri" w:cs="Times New Roman"/>
          <w:sz w:val="24"/>
          <w:szCs w:val="24"/>
          <w:lang w:val="en-GB" w:eastAsia="de-DE"/>
        </w:rPr>
        <w:t>,</w:t>
      </w:r>
      <w:r>
        <w:rPr>
          <w:rFonts w:ascii="Calibri" w:eastAsia="SimSun" w:hAnsi="Calibri" w:cs="Times New Roman"/>
          <w:sz w:val="24"/>
          <w:szCs w:val="24"/>
          <w:lang w:val="en-GB" w:eastAsia="de-DE"/>
        </w:rPr>
        <w:t xml:space="preserve"> marrying time projection chambers with silicon pixel readout chips promise yet another major step forward in imaging granularity. DESY has been working on developments of advanced time projection chambers since many years, and has access to both prototypes and data from prototype experiments. </w:t>
      </w:r>
      <w:r w:rsidR="003C2C92">
        <w:rPr>
          <w:rFonts w:ascii="Calibri" w:eastAsia="SimSun" w:hAnsi="Calibri" w:cs="Times New Roman"/>
          <w:sz w:val="24"/>
          <w:szCs w:val="24"/>
          <w:lang w:val="en-GB" w:eastAsia="de-DE"/>
        </w:rPr>
        <w:t xml:space="preserve">In China activities for advanced time projection chambers have recently seen in increased interest in connection with the CEPC project. </w:t>
      </w:r>
    </w:p>
    <w:p w14:paraId="2B6A77AA" w14:textId="3D433A1B" w:rsidR="008F484F" w:rsidRDefault="00C279A1"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A major challenge to be met by these systems is</w:t>
      </w:r>
      <w:r w:rsidR="008F484F">
        <w:rPr>
          <w:rFonts w:ascii="Calibri" w:eastAsia="SimSun" w:hAnsi="Calibri" w:cs="Times New Roman"/>
          <w:sz w:val="24"/>
          <w:szCs w:val="24"/>
          <w:lang w:val="en-GB" w:eastAsia="de-DE"/>
        </w:rPr>
        <w:t xml:space="preserve"> the alignment and the calibration to the required accuracy. </w:t>
      </w:r>
      <w:r>
        <w:rPr>
          <w:rFonts w:ascii="Calibri" w:eastAsia="SimSun" w:hAnsi="Calibri" w:cs="Times New Roman"/>
          <w:sz w:val="24"/>
          <w:szCs w:val="24"/>
          <w:lang w:val="en-GB" w:eastAsia="de-DE"/>
        </w:rPr>
        <w:t xml:space="preserve">Calibration is needed to correct for imperfections in the readout system, to correct for field distortions and other effects. Alignment effects are relevant between different modules, and relative to other, external detectors. </w:t>
      </w:r>
    </w:p>
    <w:p w14:paraId="3B5982FD" w14:textId="4F1235C2" w:rsidR="003C2C92" w:rsidRDefault="003C2C92"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We propose to do a comprehensive study of the alignment and calibration of a modern time projection chamber as proposed for example for experiments at colliders or for neutrino experiments. In this project alignment methods should be developed for these advanced systems based on simulation models. The usefulness of different approaches – internal alignment, comparison to external reference systems, or dedicated calibration systems for example based on laser systems or similar systems, should be understood and compared. Using the available data from prototypes the simulation models should be confronted with data and the assumptions tested. </w:t>
      </w:r>
    </w:p>
    <w:p w14:paraId="5718FB3E" w14:textId="1349C794" w:rsidR="00C279A1" w:rsidRDefault="00C279A1"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During the time of the proposed project the TPC prototype setup at DESY will be extended by the inclusion of a high precision silicon tracker, which can be used as an external reference. Data from this setup will play a central role to validate the methods developed earlier. </w:t>
      </w:r>
    </w:p>
    <w:p w14:paraId="107A3709" w14:textId="2B95D08B" w:rsidR="00C279A1" w:rsidRDefault="00C279A1"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A powerful tool for internal alignment of such systems can be laser beams. Part of the study therefore should be a study to explore the optimal way to use laser beams for alignment purposes, and to study potential limitations. </w:t>
      </w:r>
    </w:p>
    <w:p w14:paraId="52D7C368" w14:textId="77777777" w:rsidR="00C279A1" w:rsidRDefault="00C279A1" w:rsidP="00680D75">
      <w:pPr>
        <w:spacing w:after="0" w:line="240" w:lineRule="auto"/>
        <w:jc w:val="both"/>
        <w:rPr>
          <w:rFonts w:ascii="Calibri" w:eastAsia="SimSun" w:hAnsi="Calibri" w:cs="Times New Roman"/>
          <w:sz w:val="24"/>
          <w:szCs w:val="24"/>
          <w:lang w:val="en-GB" w:eastAsia="de-DE"/>
        </w:rPr>
      </w:pPr>
    </w:p>
    <w:p w14:paraId="3A705B27" w14:textId="6245AC43" w:rsidR="00C279A1" w:rsidRPr="00C279A1" w:rsidRDefault="00C279A1" w:rsidP="00680D75">
      <w:pPr>
        <w:spacing w:after="0" w:line="240" w:lineRule="auto"/>
        <w:jc w:val="both"/>
        <w:rPr>
          <w:rFonts w:ascii="Calibri" w:eastAsia="SimSun" w:hAnsi="Calibri" w:cs="Times New Roman"/>
          <w:b/>
          <w:sz w:val="24"/>
          <w:szCs w:val="24"/>
          <w:lang w:val="en-GB" w:eastAsia="de-DE"/>
        </w:rPr>
      </w:pPr>
      <w:r w:rsidRPr="00C279A1">
        <w:rPr>
          <w:rFonts w:ascii="Calibri" w:eastAsia="SimSun" w:hAnsi="Calibri" w:cs="Times New Roman"/>
          <w:b/>
          <w:sz w:val="24"/>
          <w:szCs w:val="24"/>
          <w:lang w:val="en-GB" w:eastAsia="de-DE"/>
        </w:rPr>
        <w:t xml:space="preserve">Ongoing or planned Cooperation </w:t>
      </w:r>
    </w:p>
    <w:p w14:paraId="2D6E356C" w14:textId="06C1D854" w:rsidR="00C279A1" w:rsidRDefault="00C279A1" w:rsidP="00680D75">
      <w:pPr>
        <w:spacing w:after="0" w:line="240" w:lineRule="auto"/>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Recently in the</w:t>
      </w:r>
      <w:r w:rsidR="00392FC8">
        <w:rPr>
          <w:rFonts w:ascii="Calibri" w:eastAsia="SimSun" w:hAnsi="Calibri" w:cs="Times New Roman"/>
          <w:sz w:val="24"/>
          <w:szCs w:val="24"/>
          <w:lang w:val="en-GB" w:eastAsia="de-DE"/>
        </w:rPr>
        <w:t xml:space="preserve"> context of the CEPC project ti</w:t>
      </w:r>
      <w:r>
        <w:rPr>
          <w:rFonts w:ascii="Calibri" w:eastAsia="SimSun" w:hAnsi="Calibri" w:cs="Times New Roman"/>
          <w:sz w:val="24"/>
          <w:szCs w:val="24"/>
          <w:lang w:val="en-GB" w:eastAsia="de-DE"/>
        </w:rPr>
        <w:t>m</w:t>
      </w:r>
      <w:r w:rsidR="00392FC8">
        <w:rPr>
          <w:rFonts w:ascii="Calibri" w:eastAsia="SimSun" w:hAnsi="Calibri" w:cs="Times New Roman"/>
          <w:sz w:val="24"/>
          <w:szCs w:val="24"/>
          <w:lang w:val="en-GB" w:eastAsia="de-DE"/>
        </w:rPr>
        <w:t>e</w:t>
      </w:r>
      <w:r>
        <w:rPr>
          <w:rFonts w:ascii="Calibri" w:eastAsia="SimSun" w:hAnsi="Calibri" w:cs="Times New Roman"/>
          <w:sz w:val="24"/>
          <w:szCs w:val="24"/>
          <w:lang w:val="en-GB" w:eastAsia="de-DE"/>
        </w:rPr>
        <w:t xml:space="preserve"> projection R&amp;D has become a renewed topic of int</w:t>
      </w:r>
      <w:r w:rsidR="00CD4AE2">
        <w:rPr>
          <w:rFonts w:ascii="Calibri" w:eastAsia="SimSun" w:hAnsi="Calibri" w:cs="Times New Roman"/>
          <w:sz w:val="24"/>
          <w:szCs w:val="24"/>
          <w:lang w:val="en-GB" w:eastAsia="de-DE"/>
        </w:rPr>
        <w:t>erest at IHEP, Be</w:t>
      </w:r>
      <w:r w:rsidR="00745F9B">
        <w:rPr>
          <w:rFonts w:ascii="Calibri" w:eastAsia="SimSun" w:hAnsi="Calibri" w:cs="Times New Roman"/>
          <w:sz w:val="24"/>
          <w:szCs w:val="24"/>
          <w:lang w:val="en-GB" w:eastAsia="de-DE"/>
        </w:rPr>
        <w:t>i</w:t>
      </w:r>
      <w:r w:rsidR="00CD4AE2">
        <w:rPr>
          <w:rFonts w:ascii="Calibri" w:eastAsia="SimSun" w:hAnsi="Calibri" w:cs="Times New Roman"/>
          <w:sz w:val="24"/>
          <w:szCs w:val="24"/>
          <w:lang w:val="en-GB" w:eastAsia="de-DE"/>
        </w:rPr>
        <w:t xml:space="preserve">jing, </w:t>
      </w:r>
      <w:r>
        <w:rPr>
          <w:rFonts w:ascii="Calibri" w:eastAsia="SimSun" w:hAnsi="Calibri" w:cs="Times New Roman"/>
          <w:sz w:val="24"/>
          <w:szCs w:val="24"/>
          <w:lang w:val="en-GB" w:eastAsia="de-DE"/>
        </w:rPr>
        <w:t xml:space="preserve">in China. </w:t>
      </w:r>
      <w:r w:rsidR="00392FC8">
        <w:rPr>
          <w:rFonts w:ascii="Calibri" w:eastAsia="SimSun" w:hAnsi="Calibri" w:cs="Times New Roman"/>
          <w:sz w:val="24"/>
          <w:szCs w:val="24"/>
          <w:lang w:val="en-GB" w:eastAsia="de-DE"/>
        </w:rPr>
        <w:t>Connections between DE</w:t>
      </w:r>
      <w:r w:rsidR="00CD4AE2">
        <w:rPr>
          <w:rFonts w:ascii="Calibri" w:eastAsia="SimSun" w:hAnsi="Calibri" w:cs="Times New Roman"/>
          <w:sz w:val="24"/>
          <w:szCs w:val="24"/>
          <w:lang w:val="en-GB" w:eastAsia="de-DE"/>
        </w:rPr>
        <w:t>S</w:t>
      </w:r>
      <w:r w:rsidR="00392FC8">
        <w:rPr>
          <w:rFonts w:ascii="Calibri" w:eastAsia="SimSun" w:hAnsi="Calibri" w:cs="Times New Roman"/>
          <w:sz w:val="24"/>
          <w:szCs w:val="24"/>
          <w:lang w:val="en-GB" w:eastAsia="de-DE"/>
        </w:rPr>
        <w:t xml:space="preserve">Ys and the Chinese group at IHEP have recently been re-intensified. We intend to further develop this over the coming years. The IHEP group is particularly interested in the design and operation of a laser calibration setup for time projection chambers, which could provide a perfect connection point for the project described here. However cooperation in a broader range of topics connected to the development of time projection chambers are anticipated. </w:t>
      </w:r>
    </w:p>
    <w:p w14:paraId="7402F73A" w14:textId="77777777" w:rsidR="003C2C92" w:rsidRPr="00680D75" w:rsidRDefault="003C2C92" w:rsidP="00680D75">
      <w:pPr>
        <w:spacing w:after="0" w:line="240" w:lineRule="auto"/>
        <w:jc w:val="both"/>
        <w:rPr>
          <w:rFonts w:ascii="Calibri" w:eastAsia="SimSun" w:hAnsi="Calibri" w:cs="Times New Roman"/>
          <w:b/>
          <w:sz w:val="24"/>
          <w:szCs w:val="24"/>
          <w:lang w:val="en-GB" w:eastAsia="de-DE"/>
        </w:rPr>
      </w:pPr>
    </w:p>
    <w:p w14:paraId="7C59477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08182E93"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276B219E" w14:textId="751FFDE6" w:rsidR="00680D75" w:rsidRPr="001519FC" w:rsidRDefault="00680D75" w:rsidP="001519FC">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944988">
        <w:rPr>
          <w:rFonts w:ascii="Calibri" w:eastAsia="SimSun" w:hAnsi="Calibri" w:cs="Times New Roman"/>
          <w:sz w:val="24"/>
          <w:szCs w:val="24"/>
          <w:lang w:val="en-GB" w:eastAsia="de-DE"/>
        </w:rPr>
        <w:t xml:space="preserve"> experimental particle physics</w:t>
      </w:r>
      <w:r w:rsidR="001519FC">
        <w:rPr>
          <w:rFonts w:ascii="Calibri" w:eastAsia="SimSun" w:hAnsi="Calibri" w:cs="Times New Roman"/>
          <w:sz w:val="24"/>
          <w:szCs w:val="24"/>
          <w:lang w:val="en-GB" w:eastAsia="de-DE"/>
        </w:rPr>
        <w:t xml:space="preserve"> or nuclear physics</w:t>
      </w:r>
    </w:p>
    <w:p w14:paraId="53340067" w14:textId="228F784D" w:rsidR="001519FC" w:rsidRDefault="001519FC"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Experience with modern detectors in particle and/or nuclear physics</w:t>
      </w:r>
    </w:p>
    <w:p w14:paraId="675C572A" w14:textId="5C88E303" w:rsidR="001519FC" w:rsidRPr="00680D75" w:rsidRDefault="001519FC"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Experience with modern simulation systems for experiments in particle physics</w:t>
      </w:r>
    </w:p>
    <w:p w14:paraId="0866DD4F"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6D44C948"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2EAC818"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040AFAC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443E87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2C39AF8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C0EBEBE"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1CB85D2C"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67DB308E"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5EE2B40A"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3A21D886"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3F7C4DF1"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1EC6F869"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52349029"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458B61B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0F2F9341"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2F30D0D3"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7EC7E892"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56321289"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59FE0861"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4827F8" w14:textId="77777777" w:rsidR="002B1607" w:rsidRDefault="002B1607" w:rsidP="00680D75">
      <w:pPr>
        <w:spacing w:after="0" w:line="240" w:lineRule="auto"/>
      </w:pPr>
      <w:r>
        <w:separator/>
      </w:r>
    </w:p>
  </w:endnote>
  <w:endnote w:type="continuationSeparator" w:id="0">
    <w:p w14:paraId="796E2FF9" w14:textId="77777777" w:rsidR="002B1607" w:rsidRDefault="002B1607"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14:paraId="5EF64ECD" w14:textId="77777777">
          <w:trPr>
            <w:trHeight w:val="727"/>
          </w:trPr>
          <w:tc>
            <w:tcPr>
              <w:tcW w:w="4000" w:type="pct"/>
              <w:tcBorders>
                <w:right w:val="triple" w:sz="4" w:space="0" w:color="4F81BD" w:themeColor="accent1"/>
              </w:tcBorders>
            </w:tcPr>
            <w:p w14:paraId="2722084D" w14:textId="77777777"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5FA52E83" w14:textId="77777777"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531DB7">
                <w:rPr>
                  <w:noProof/>
                </w:rPr>
                <w:t>1</w:t>
              </w:r>
              <w:r>
                <w:fldChar w:fldCharType="end"/>
              </w:r>
            </w:p>
          </w:tc>
        </w:tr>
      </w:sdtContent>
    </w:sdt>
  </w:tbl>
  <w:p w14:paraId="2A39E7F0" w14:textId="77777777"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BED683" w14:textId="77777777" w:rsidR="002B1607" w:rsidRDefault="002B1607" w:rsidP="00680D75">
      <w:pPr>
        <w:spacing w:after="0" w:line="240" w:lineRule="auto"/>
      </w:pPr>
      <w:r>
        <w:separator/>
      </w:r>
    </w:p>
  </w:footnote>
  <w:footnote w:type="continuationSeparator" w:id="0">
    <w:p w14:paraId="408105CB" w14:textId="77777777" w:rsidR="002B1607" w:rsidRDefault="002B1607"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B36986" w14:textId="77777777" w:rsidR="00680D75" w:rsidRDefault="00603526" w:rsidP="00680D75">
    <w:pPr>
      <w:pStyle w:val="Header"/>
      <w:jc w:val="center"/>
    </w:pPr>
    <w:r>
      <w:rPr>
        <w:noProof/>
        <w:lang w:eastAsia="de-DE"/>
      </w:rPr>
      <w:drawing>
        <wp:inline distT="0" distB="0" distL="0" distR="0" wp14:anchorId="103FB427" wp14:editId="76EEF33D">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14:anchorId="47F65868" wp14:editId="50AA6153">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56C4E"/>
    <w:rsid w:val="001437EF"/>
    <w:rsid w:val="001519FC"/>
    <w:rsid w:val="002B1607"/>
    <w:rsid w:val="003034A6"/>
    <w:rsid w:val="00392FC8"/>
    <w:rsid w:val="003A71B7"/>
    <w:rsid w:val="003C2C92"/>
    <w:rsid w:val="003F396F"/>
    <w:rsid w:val="00402966"/>
    <w:rsid w:val="004F1E40"/>
    <w:rsid w:val="00531DB7"/>
    <w:rsid w:val="00564795"/>
    <w:rsid w:val="005A2D8B"/>
    <w:rsid w:val="005D130A"/>
    <w:rsid w:val="00603526"/>
    <w:rsid w:val="006634DF"/>
    <w:rsid w:val="00680D75"/>
    <w:rsid w:val="006C01C6"/>
    <w:rsid w:val="00736262"/>
    <w:rsid w:val="00745F9B"/>
    <w:rsid w:val="0080397A"/>
    <w:rsid w:val="008064FD"/>
    <w:rsid w:val="00822479"/>
    <w:rsid w:val="008D0CF5"/>
    <w:rsid w:val="008F484F"/>
    <w:rsid w:val="00944988"/>
    <w:rsid w:val="009A2BA3"/>
    <w:rsid w:val="009B4F0E"/>
    <w:rsid w:val="009F37B5"/>
    <w:rsid w:val="00A85BE5"/>
    <w:rsid w:val="00AD6BCD"/>
    <w:rsid w:val="00B50171"/>
    <w:rsid w:val="00BE1BF2"/>
    <w:rsid w:val="00C279A1"/>
    <w:rsid w:val="00CD4AE2"/>
    <w:rsid w:val="00E37D55"/>
    <w:rsid w:val="00E71BDA"/>
    <w:rsid w:val="00E82616"/>
    <w:rsid w:val="00E957C3"/>
    <w:rsid w:val="00FA06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5A68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BBF2E6-23F7-4568-A27B-F37964C08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543</Words>
  <Characters>3426</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Forschungszentrum Jülich GmbH</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2</cp:revision>
  <dcterms:created xsi:type="dcterms:W3CDTF">2018-02-21T15:28:00Z</dcterms:created>
  <dcterms:modified xsi:type="dcterms:W3CDTF">2018-02-21T15:28:00Z</dcterms:modified>
</cp:coreProperties>
</file>