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132" w:rsidRDefault="00B43132">
      <w:pPr>
        <w:jc w:val="center"/>
        <w:rPr>
          <w:b/>
          <w:bCs/>
          <w:sz w:val="36"/>
          <w:szCs w:val="36"/>
        </w:rPr>
      </w:pPr>
    </w:p>
    <w:p w:rsidR="00383083" w:rsidRDefault="00F968C6"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安徽</w:t>
      </w:r>
      <w:r w:rsidR="00C23DD7">
        <w:rPr>
          <w:rFonts w:hint="eastAsia"/>
          <w:b/>
          <w:bCs/>
          <w:sz w:val="44"/>
          <w:szCs w:val="44"/>
        </w:rPr>
        <w:t>省直参保人员门诊</w:t>
      </w:r>
      <w:proofErr w:type="gramStart"/>
      <w:r w:rsidR="00C23DD7">
        <w:rPr>
          <w:rFonts w:hint="eastAsia"/>
          <w:b/>
          <w:bCs/>
          <w:sz w:val="44"/>
          <w:szCs w:val="44"/>
        </w:rPr>
        <w:t>慢特病</w:t>
      </w:r>
      <w:proofErr w:type="gramEnd"/>
      <w:r w:rsidR="00C23DD7">
        <w:rPr>
          <w:rFonts w:hint="eastAsia"/>
          <w:b/>
          <w:bCs/>
          <w:sz w:val="44"/>
          <w:szCs w:val="44"/>
        </w:rPr>
        <w:t>鉴定（复审）申请表</w:t>
      </w:r>
    </w:p>
    <w:tbl>
      <w:tblPr>
        <w:tblpPr w:leftFromText="180" w:rightFromText="180" w:vertAnchor="text" w:horzAnchor="page" w:tblpX="1340" w:tblpY="210"/>
        <w:tblOverlap w:val="never"/>
        <w:tblW w:w="9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130"/>
        <w:gridCol w:w="2099"/>
        <w:gridCol w:w="715"/>
        <w:gridCol w:w="599"/>
        <w:gridCol w:w="294"/>
        <w:gridCol w:w="1237"/>
        <w:gridCol w:w="3146"/>
      </w:tblGrid>
      <w:tr w:rsidR="00383083">
        <w:trPr>
          <w:cantSplit/>
          <w:trHeight w:val="585"/>
        </w:trPr>
        <w:tc>
          <w:tcPr>
            <w:tcW w:w="1130" w:type="dxa"/>
            <w:vAlign w:val="center"/>
          </w:tcPr>
          <w:p w:rsidR="00383083" w:rsidRDefault="00C23DD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姓名</w:t>
            </w:r>
          </w:p>
        </w:tc>
        <w:tc>
          <w:tcPr>
            <w:tcW w:w="2099" w:type="dxa"/>
            <w:vAlign w:val="center"/>
          </w:tcPr>
          <w:p w:rsidR="00383083" w:rsidRDefault="00383083">
            <w:pPr>
              <w:jc w:val="center"/>
              <w:rPr>
                <w:rFonts w:ascii="宋体" w:cs="宋体"/>
                <w:sz w:val="20"/>
                <w:szCs w:val="20"/>
              </w:rPr>
            </w:pPr>
          </w:p>
        </w:tc>
        <w:tc>
          <w:tcPr>
            <w:tcW w:w="715" w:type="dxa"/>
            <w:vAlign w:val="center"/>
          </w:tcPr>
          <w:p w:rsidR="00383083" w:rsidRDefault="00C23DD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性别</w:t>
            </w:r>
          </w:p>
        </w:tc>
        <w:tc>
          <w:tcPr>
            <w:tcW w:w="893" w:type="dxa"/>
            <w:gridSpan w:val="2"/>
            <w:vAlign w:val="center"/>
          </w:tcPr>
          <w:p w:rsidR="00383083" w:rsidRDefault="00383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383083" w:rsidRDefault="00C23DD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出生日期</w:t>
            </w:r>
          </w:p>
        </w:tc>
        <w:tc>
          <w:tcPr>
            <w:tcW w:w="3146" w:type="dxa"/>
            <w:vAlign w:val="center"/>
          </w:tcPr>
          <w:p w:rsidR="00383083" w:rsidRDefault="00383083">
            <w:pPr>
              <w:jc w:val="center"/>
              <w:rPr>
                <w:sz w:val="24"/>
                <w:szCs w:val="24"/>
              </w:rPr>
            </w:pPr>
          </w:p>
        </w:tc>
      </w:tr>
      <w:tr w:rsidR="00383083">
        <w:trPr>
          <w:cantSplit/>
          <w:trHeight w:val="584"/>
        </w:trPr>
        <w:tc>
          <w:tcPr>
            <w:tcW w:w="1130" w:type="dxa"/>
            <w:vAlign w:val="center"/>
          </w:tcPr>
          <w:p w:rsidR="00383083" w:rsidRDefault="00C23DD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家庭地址</w:t>
            </w:r>
          </w:p>
        </w:tc>
        <w:tc>
          <w:tcPr>
            <w:tcW w:w="3707" w:type="dxa"/>
            <w:gridSpan w:val="4"/>
            <w:vAlign w:val="center"/>
          </w:tcPr>
          <w:p w:rsidR="00383083" w:rsidRDefault="00383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383083" w:rsidRDefault="00C23DD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身份证号码</w:t>
            </w:r>
          </w:p>
        </w:tc>
        <w:tc>
          <w:tcPr>
            <w:tcW w:w="3146" w:type="dxa"/>
            <w:vAlign w:val="center"/>
          </w:tcPr>
          <w:p w:rsidR="00383083" w:rsidRDefault="00383083">
            <w:pPr>
              <w:jc w:val="center"/>
              <w:rPr>
                <w:sz w:val="24"/>
                <w:szCs w:val="24"/>
              </w:rPr>
            </w:pPr>
          </w:p>
        </w:tc>
      </w:tr>
      <w:tr w:rsidR="00383083">
        <w:trPr>
          <w:cantSplit/>
          <w:trHeight w:val="586"/>
        </w:trPr>
        <w:tc>
          <w:tcPr>
            <w:tcW w:w="1130" w:type="dxa"/>
            <w:vAlign w:val="center"/>
          </w:tcPr>
          <w:p w:rsidR="00383083" w:rsidRDefault="00C23DD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工作单位</w:t>
            </w:r>
          </w:p>
        </w:tc>
        <w:tc>
          <w:tcPr>
            <w:tcW w:w="3707" w:type="dxa"/>
            <w:gridSpan w:val="4"/>
            <w:vAlign w:val="center"/>
          </w:tcPr>
          <w:p w:rsidR="00383083" w:rsidRDefault="0038308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37" w:type="dxa"/>
            <w:vAlign w:val="center"/>
          </w:tcPr>
          <w:p w:rsidR="00383083" w:rsidRDefault="00C23DD7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3146" w:type="dxa"/>
            <w:vAlign w:val="center"/>
          </w:tcPr>
          <w:p w:rsidR="00383083" w:rsidRDefault="00383083">
            <w:pPr>
              <w:jc w:val="center"/>
              <w:rPr>
                <w:sz w:val="24"/>
                <w:szCs w:val="24"/>
              </w:rPr>
            </w:pPr>
          </w:p>
        </w:tc>
      </w:tr>
      <w:tr w:rsidR="00383083">
        <w:trPr>
          <w:cantSplit/>
          <w:trHeight w:val="3151"/>
        </w:trPr>
        <w:tc>
          <w:tcPr>
            <w:tcW w:w="9220" w:type="dxa"/>
            <w:gridSpan w:val="7"/>
          </w:tcPr>
          <w:p w:rsidR="00383083" w:rsidRDefault="00C23DD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申请病种名称：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hint="eastAsia"/>
                <w:sz w:val="24"/>
                <w:szCs w:val="24"/>
              </w:rPr>
              <w:t>请参照下方备注所列疾病名称填写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83083" w:rsidRDefault="00383083">
            <w:pPr>
              <w:rPr>
                <w:sz w:val="24"/>
                <w:szCs w:val="24"/>
              </w:rPr>
            </w:pPr>
          </w:p>
          <w:p w:rsidR="00383083" w:rsidRDefault="00383083">
            <w:pPr>
              <w:rPr>
                <w:b/>
                <w:sz w:val="32"/>
                <w:szCs w:val="32"/>
              </w:rPr>
            </w:pPr>
          </w:p>
          <w:p w:rsidR="00383083" w:rsidRDefault="00383083">
            <w:pPr>
              <w:rPr>
                <w:b/>
                <w:sz w:val="32"/>
                <w:szCs w:val="32"/>
              </w:rPr>
            </w:pPr>
          </w:p>
        </w:tc>
      </w:tr>
      <w:tr w:rsidR="00383083">
        <w:trPr>
          <w:cantSplit/>
          <w:trHeight w:val="3538"/>
        </w:trPr>
        <w:tc>
          <w:tcPr>
            <w:tcW w:w="9220" w:type="dxa"/>
            <w:gridSpan w:val="7"/>
          </w:tcPr>
          <w:p w:rsidR="00383083" w:rsidRDefault="00C23DD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医疗机构诊断结论：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hint="eastAsia"/>
                <w:sz w:val="24"/>
                <w:szCs w:val="24"/>
              </w:rPr>
              <w:t>请参照下方备注所列疾病名称填写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383083" w:rsidRDefault="00383083">
            <w:pPr>
              <w:rPr>
                <w:sz w:val="24"/>
                <w:szCs w:val="24"/>
              </w:rPr>
            </w:pPr>
          </w:p>
          <w:p w:rsidR="00383083" w:rsidRDefault="00383083">
            <w:pPr>
              <w:rPr>
                <w:sz w:val="24"/>
                <w:szCs w:val="24"/>
              </w:rPr>
            </w:pPr>
          </w:p>
          <w:p w:rsidR="00383083" w:rsidRDefault="00383083">
            <w:pPr>
              <w:rPr>
                <w:sz w:val="24"/>
                <w:szCs w:val="24"/>
              </w:rPr>
            </w:pPr>
          </w:p>
          <w:p w:rsidR="00383083" w:rsidRDefault="00383083">
            <w:pPr>
              <w:rPr>
                <w:sz w:val="24"/>
                <w:szCs w:val="24"/>
              </w:rPr>
            </w:pPr>
          </w:p>
          <w:p w:rsidR="00383083" w:rsidRDefault="00383083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83083" w:rsidRDefault="00383083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383083" w:rsidRDefault="00C23DD7">
            <w:pPr>
              <w:ind w:firstLine="210"/>
              <w:rPr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科室主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hint="eastAsia"/>
                <w:sz w:val="24"/>
                <w:szCs w:val="24"/>
              </w:rPr>
              <w:t>副主任医师：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（诊断医院盖章）</w:t>
            </w:r>
          </w:p>
          <w:p w:rsidR="00383083" w:rsidRDefault="00C23DD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日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日</w:t>
            </w:r>
          </w:p>
        </w:tc>
      </w:tr>
      <w:tr w:rsidR="00383083">
        <w:trPr>
          <w:cantSplit/>
          <w:trHeight w:val="90"/>
        </w:trPr>
        <w:tc>
          <w:tcPr>
            <w:tcW w:w="4543" w:type="dxa"/>
            <w:gridSpan w:val="4"/>
          </w:tcPr>
          <w:p w:rsidR="00383083" w:rsidRDefault="00C23DD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申请门诊定点医院名称：</w:t>
            </w:r>
          </w:p>
          <w:p w:rsidR="00383083" w:rsidRDefault="00383083">
            <w:pPr>
              <w:rPr>
                <w:sz w:val="24"/>
                <w:szCs w:val="24"/>
              </w:rPr>
            </w:pPr>
          </w:p>
          <w:p w:rsidR="00383083" w:rsidRDefault="00383083">
            <w:pPr>
              <w:rPr>
                <w:sz w:val="24"/>
                <w:szCs w:val="24"/>
              </w:rPr>
            </w:pPr>
          </w:p>
          <w:p w:rsidR="00383083" w:rsidRDefault="00383083">
            <w:pPr>
              <w:rPr>
                <w:sz w:val="24"/>
                <w:szCs w:val="24"/>
              </w:rPr>
            </w:pPr>
          </w:p>
          <w:p w:rsidR="00383083" w:rsidRDefault="00383083">
            <w:pPr>
              <w:rPr>
                <w:sz w:val="24"/>
                <w:szCs w:val="24"/>
              </w:rPr>
            </w:pPr>
          </w:p>
          <w:p w:rsidR="00383083" w:rsidRDefault="00C23DD7">
            <w:pPr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本人签名：</w:t>
            </w:r>
          </w:p>
          <w:p w:rsidR="00383083" w:rsidRDefault="00C23DD7">
            <w:pPr>
              <w:ind w:firstLineChars="800" w:firstLine="1920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日</w:t>
            </w:r>
          </w:p>
        </w:tc>
        <w:tc>
          <w:tcPr>
            <w:tcW w:w="4677" w:type="dxa"/>
            <w:gridSpan w:val="3"/>
          </w:tcPr>
          <w:p w:rsidR="00383083" w:rsidRDefault="00C23DD7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定点医院意见：</w:t>
            </w:r>
          </w:p>
          <w:p w:rsidR="00383083" w:rsidRDefault="00383083">
            <w:pPr>
              <w:rPr>
                <w:sz w:val="24"/>
                <w:szCs w:val="24"/>
              </w:rPr>
            </w:pPr>
          </w:p>
          <w:p w:rsidR="00383083" w:rsidRDefault="003830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83083" w:rsidRDefault="003830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83083" w:rsidRDefault="003830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83083" w:rsidRDefault="00C23DD7">
            <w:pPr>
              <w:ind w:firstLineChars="700" w:firstLine="1680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（门诊定点医院盖章）</w:t>
            </w:r>
          </w:p>
          <w:p w:rsidR="00383083" w:rsidRDefault="00C23DD7">
            <w:pPr>
              <w:ind w:firstLine="1890"/>
              <w:rPr>
                <w:sz w:val="24"/>
                <w:szCs w:val="24"/>
              </w:rPr>
            </w:pPr>
            <w:r>
              <w:rPr>
                <w:rFonts w:ascii="Times New Roman" w:hAnsi="Times New Roman" w:hint="eastAsia"/>
                <w:sz w:val="24"/>
                <w:szCs w:val="24"/>
              </w:rPr>
              <w:t>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月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hint="eastAsia"/>
                <w:sz w:val="24"/>
                <w:szCs w:val="24"/>
              </w:rPr>
              <w:t>日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</w:t>
            </w:r>
          </w:p>
        </w:tc>
      </w:tr>
      <w:tr w:rsidR="00383083">
        <w:trPr>
          <w:trHeight w:val="309"/>
        </w:trPr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083" w:rsidRDefault="00383083">
            <w:p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083" w:rsidRDefault="00383083">
            <w:p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083" w:rsidRDefault="00383083">
            <w:p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083" w:rsidRDefault="00383083">
            <w:p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083" w:rsidRDefault="00383083">
            <w:p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083" w:rsidRDefault="00383083">
            <w:pPr>
              <w:spacing w:beforeAutospacing="1" w:afterAutospacing="1"/>
              <w:rPr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83083" w:rsidRDefault="00383083">
            <w:pPr>
              <w:spacing w:beforeAutospacing="1" w:afterAutospacing="1"/>
              <w:rPr>
                <w:sz w:val="24"/>
                <w:szCs w:val="24"/>
              </w:rPr>
            </w:pPr>
          </w:p>
        </w:tc>
      </w:tr>
    </w:tbl>
    <w:p w:rsidR="00383083" w:rsidRDefault="00C23DD7">
      <w:pPr>
        <w:tabs>
          <w:tab w:val="left" w:pos="840"/>
        </w:tabs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注</w:t>
      </w:r>
      <w:r w:rsidR="00113C24">
        <w:rPr>
          <w:rFonts w:asciiTheme="minorEastAsia" w:eastAsiaTheme="minorEastAsia" w:hAnsiTheme="minorEastAsia" w:hint="eastAsia"/>
          <w:bCs/>
          <w:szCs w:val="21"/>
        </w:rPr>
        <w:t>: 1.</w:t>
      </w:r>
      <w:r>
        <w:rPr>
          <w:rFonts w:asciiTheme="minorEastAsia" w:eastAsiaTheme="minorEastAsia" w:hAnsiTheme="minorEastAsia" w:hint="eastAsia"/>
          <w:bCs/>
          <w:szCs w:val="21"/>
        </w:rPr>
        <w:t>参保人员患有下列疾病的,可提出申请（存在细分病种的则按照细分病种名称来填写申请表</w:t>
      </w:r>
    </w:p>
    <w:p w:rsidR="00383083" w:rsidRDefault="00C23DD7">
      <w:pPr>
        <w:tabs>
          <w:tab w:val="left" w:pos="840"/>
        </w:tabs>
        <w:ind w:firstLineChars="300" w:firstLine="63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如：高血压或高血压并发症）。</w:t>
      </w:r>
    </w:p>
    <w:p w:rsidR="00383083" w:rsidRDefault="00113C24">
      <w:pPr>
        <w:tabs>
          <w:tab w:val="left" w:pos="840"/>
        </w:tabs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2.</w:t>
      </w:r>
      <w:r w:rsidR="00C23DD7">
        <w:rPr>
          <w:rFonts w:asciiTheme="minorEastAsia" w:eastAsiaTheme="minorEastAsia" w:hAnsiTheme="minorEastAsia" w:hint="eastAsia"/>
          <w:bCs/>
          <w:szCs w:val="21"/>
        </w:rPr>
        <w:t>鉴定为门诊</w:t>
      </w:r>
      <w:proofErr w:type="gramStart"/>
      <w:r w:rsidR="00C23DD7">
        <w:rPr>
          <w:rFonts w:asciiTheme="minorEastAsia" w:eastAsiaTheme="minorEastAsia" w:hAnsiTheme="minorEastAsia" w:hint="eastAsia"/>
          <w:bCs/>
          <w:szCs w:val="21"/>
        </w:rPr>
        <w:t>慢特病</w:t>
      </w:r>
      <w:proofErr w:type="gramEnd"/>
      <w:r w:rsidR="00C23DD7">
        <w:rPr>
          <w:rFonts w:asciiTheme="minorEastAsia" w:eastAsiaTheme="minorEastAsia" w:hAnsiTheme="minorEastAsia" w:hint="eastAsia"/>
          <w:bCs/>
          <w:szCs w:val="21"/>
        </w:rPr>
        <w:t>病种后,选择一家门诊定点医院。</w:t>
      </w:r>
    </w:p>
    <w:p w:rsidR="00383083" w:rsidRDefault="00113C24">
      <w:pPr>
        <w:tabs>
          <w:tab w:val="left" w:pos="840"/>
        </w:tabs>
        <w:ind w:firstLineChars="200" w:firstLine="420"/>
        <w:rPr>
          <w:rFonts w:asciiTheme="minorEastAsia" w:eastAsiaTheme="minorEastAsia" w:hAnsiTheme="minorEastAsia"/>
          <w:bCs/>
          <w:szCs w:val="21"/>
        </w:rPr>
      </w:pPr>
      <w:r>
        <w:rPr>
          <w:rFonts w:asciiTheme="minorEastAsia" w:eastAsiaTheme="minorEastAsia" w:hAnsiTheme="minorEastAsia" w:hint="eastAsia"/>
          <w:bCs/>
          <w:szCs w:val="21"/>
        </w:rPr>
        <w:t>3.</w:t>
      </w:r>
      <w:r w:rsidR="00C23DD7">
        <w:rPr>
          <w:rFonts w:asciiTheme="minorEastAsia" w:eastAsiaTheme="minorEastAsia" w:hAnsiTheme="minorEastAsia" w:hint="eastAsia"/>
          <w:bCs/>
          <w:szCs w:val="21"/>
        </w:rPr>
        <w:t>每年可以变更1次门诊</w:t>
      </w:r>
      <w:proofErr w:type="gramStart"/>
      <w:r w:rsidR="00C23DD7">
        <w:rPr>
          <w:rFonts w:asciiTheme="minorEastAsia" w:eastAsiaTheme="minorEastAsia" w:hAnsiTheme="minorEastAsia" w:hint="eastAsia"/>
          <w:bCs/>
          <w:szCs w:val="21"/>
        </w:rPr>
        <w:t>慢特病</w:t>
      </w:r>
      <w:proofErr w:type="gramEnd"/>
      <w:r w:rsidR="00C23DD7">
        <w:rPr>
          <w:rFonts w:asciiTheme="minorEastAsia" w:eastAsiaTheme="minorEastAsia" w:hAnsiTheme="minorEastAsia" w:hint="eastAsia"/>
          <w:bCs/>
          <w:szCs w:val="21"/>
        </w:rPr>
        <w:t>定点医疗机构</w:t>
      </w:r>
      <w:r w:rsidR="007D5EE4">
        <w:rPr>
          <w:rFonts w:asciiTheme="minorEastAsia" w:eastAsiaTheme="minorEastAsia" w:hAnsiTheme="minorEastAsia" w:hint="eastAsia"/>
          <w:bCs/>
          <w:szCs w:val="21"/>
        </w:rPr>
        <w:t>。</w:t>
      </w:r>
    </w:p>
    <w:p w:rsidR="00383083" w:rsidRDefault="00113C24">
      <w:pPr>
        <w:tabs>
          <w:tab w:val="left" w:pos="840"/>
        </w:tabs>
        <w:ind w:firstLine="42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4.</w:t>
      </w:r>
      <w:r w:rsidR="00C23DD7">
        <w:rPr>
          <w:rFonts w:ascii="宋体" w:hAnsi="宋体" w:cs="宋体" w:hint="eastAsia"/>
          <w:bCs/>
          <w:szCs w:val="21"/>
        </w:rPr>
        <w:t>病种后时间为复审期限，请于病种到期前提出复审，若到期后未提出复审，病种待遇自动终止。</w:t>
      </w:r>
    </w:p>
    <w:p w:rsidR="00383083" w:rsidRDefault="00C23DD7">
      <w:pPr>
        <w:tabs>
          <w:tab w:val="left" w:pos="840"/>
        </w:tabs>
        <w:ind w:firstLine="420"/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5.</w:t>
      </w:r>
      <w:r w:rsidR="00113C24">
        <w:rPr>
          <w:rFonts w:ascii="宋体" w:hAnsi="宋体" w:cs="宋体" w:hint="eastAsia"/>
          <w:bCs/>
          <w:szCs w:val="21"/>
        </w:rPr>
        <w:t xml:space="preserve"> </w:t>
      </w:r>
      <w:proofErr w:type="gramStart"/>
      <w:r>
        <w:rPr>
          <w:rFonts w:ascii="宋体" w:hAnsi="宋体" w:cs="宋体" w:hint="eastAsia"/>
          <w:bCs/>
          <w:szCs w:val="21"/>
        </w:rPr>
        <w:t>慢特病申请需</w:t>
      </w:r>
      <w:proofErr w:type="gramEnd"/>
      <w:r>
        <w:rPr>
          <w:rFonts w:ascii="宋体" w:hAnsi="宋体" w:cs="宋体" w:hint="eastAsia"/>
          <w:bCs/>
          <w:szCs w:val="21"/>
        </w:rPr>
        <w:t>提交病种相关</w:t>
      </w:r>
      <w:r w:rsidR="003743B6">
        <w:rPr>
          <w:rFonts w:ascii="宋体" w:hAnsi="宋体" w:cs="宋体" w:hint="eastAsia"/>
          <w:bCs/>
          <w:szCs w:val="21"/>
        </w:rPr>
        <w:t>证明</w:t>
      </w:r>
      <w:r>
        <w:rPr>
          <w:rFonts w:ascii="宋体" w:hAnsi="宋体" w:cs="宋体" w:hint="eastAsia"/>
          <w:bCs/>
          <w:szCs w:val="21"/>
        </w:rPr>
        <w:t>材料（如：门诊病历、出院小结、手术记录、检查报告等）。</w:t>
      </w:r>
    </w:p>
    <w:p w:rsidR="00383083" w:rsidRPr="00263EDB" w:rsidRDefault="00C23DD7">
      <w:pPr>
        <w:tabs>
          <w:tab w:val="left" w:pos="840"/>
        </w:tabs>
        <w:rPr>
          <w:rFonts w:asciiTheme="minorEastAsia" w:eastAsiaTheme="minorEastAsia" w:hAnsiTheme="minorEastAsia"/>
          <w:b/>
          <w:bCs/>
          <w:szCs w:val="21"/>
        </w:rPr>
      </w:pPr>
      <w:r w:rsidRPr="00263EDB">
        <w:rPr>
          <w:rFonts w:asciiTheme="minorEastAsia" w:eastAsiaTheme="minorEastAsia" w:hAnsiTheme="minorEastAsia" w:hint="eastAsia"/>
          <w:b/>
          <w:bCs/>
          <w:szCs w:val="21"/>
        </w:rPr>
        <w:lastRenderedPageBreak/>
        <w:t xml:space="preserve">注: </w:t>
      </w:r>
    </w:p>
    <w:p w:rsidR="00383083" w:rsidRPr="007330C6" w:rsidRDefault="00113C24">
      <w:pPr>
        <w:tabs>
          <w:tab w:val="left" w:pos="840"/>
        </w:tabs>
        <w:rPr>
          <w:rFonts w:asciiTheme="minorEastAsia" w:eastAsiaTheme="minorEastAsia" w:hAnsiTheme="minorEastAsia"/>
          <w:b/>
          <w:bCs/>
          <w:szCs w:val="21"/>
        </w:rPr>
      </w:pPr>
      <w:r w:rsidRPr="007330C6">
        <w:rPr>
          <w:rFonts w:asciiTheme="minorEastAsia" w:eastAsiaTheme="minorEastAsia" w:hAnsiTheme="minorEastAsia" w:hint="eastAsia"/>
          <w:b/>
          <w:bCs/>
          <w:szCs w:val="21"/>
        </w:rPr>
        <w:t>1.</w:t>
      </w:r>
      <w:r w:rsidR="00C23DD7" w:rsidRPr="007330C6">
        <w:rPr>
          <w:rFonts w:asciiTheme="minorEastAsia" w:eastAsiaTheme="minorEastAsia" w:hAnsiTheme="minorEastAsia" w:hint="eastAsia"/>
          <w:b/>
          <w:bCs/>
          <w:szCs w:val="21"/>
        </w:rPr>
        <w:t>参保人员患有下列疾病的,可提出申请（存在细分病种的则按照细分病种名称来填写申请表</w:t>
      </w:r>
    </w:p>
    <w:p w:rsidR="00383083" w:rsidRPr="007330C6" w:rsidRDefault="00C23DD7" w:rsidP="007330C6">
      <w:pPr>
        <w:tabs>
          <w:tab w:val="left" w:pos="840"/>
        </w:tabs>
        <w:ind w:firstLineChars="100" w:firstLine="211"/>
        <w:rPr>
          <w:rFonts w:asciiTheme="minorEastAsia" w:eastAsiaTheme="minorEastAsia" w:hAnsiTheme="minorEastAsia"/>
          <w:b/>
          <w:bCs/>
          <w:szCs w:val="21"/>
        </w:rPr>
      </w:pPr>
      <w:r w:rsidRPr="007330C6">
        <w:rPr>
          <w:rFonts w:asciiTheme="minorEastAsia" w:eastAsiaTheme="minorEastAsia" w:hAnsiTheme="minorEastAsia" w:hint="eastAsia"/>
          <w:b/>
          <w:bCs/>
          <w:szCs w:val="21"/>
        </w:rPr>
        <w:t>如：高血压或高血压并发症）。</w:t>
      </w:r>
    </w:p>
    <w:p w:rsidR="00383083" w:rsidRPr="007330C6" w:rsidRDefault="00113C24">
      <w:pPr>
        <w:tabs>
          <w:tab w:val="left" w:pos="840"/>
        </w:tabs>
        <w:rPr>
          <w:rFonts w:asciiTheme="minorEastAsia" w:eastAsiaTheme="minorEastAsia" w:hAnsiTheme="minorEastAsia"/>
          <w:b/>
          <w:bCs/>
          <w:szCs w:val="21"/>
        </w:rPr>
      </w:pPr>
      <w:r w:rsidRPr="007330C6">
        <w:rPr>
          <w:rFonts w:asciiTheme="minorEastAsia" w:eastAsiaTheme="minorEastAsia" w:hAnsiTheme="minorEastAsia" w:hint="eastAsia"/>
          <w:b/>
          <w:bCs/>
          <w:szCs w:val="21"/>
        </w:rPr>
        <w:t>2.</w:t>
      </w:r>
      <w:r w:rsidR="00C23DD7" w:rsidRPr="007330C6">
        <w:rPr>
          <w:rFonts w:asciiTheme="minorEastAsia" w:eastAsiaTheme="minorEastAsia" w:hAnsiTheme="minorEastAsia" w:hint="eastAsia"/>
          <w:b/>
          <w:bCs/>
          <w:szCs w:val="21"/>
        </w:rPr>
        <w:t>鉴定为门诊</w:t>
      </w:r>
      <w:proofErr w:type="gramStart"/>
      <w:r w:rsidR="00C23DD7" w:rsidRPr="007330C6">
        <w:rPr>
          <w:rFonts w:asciiTheme="minorEastAsia" w:eastAsiaTheme="minorEastAsia" w:hAnsiTheme="minorEastAsia" w:hint="eastAsia"/>
          <w:b/>
          <w:bCs/>
          <w:szCs w:val="21"/>
        </w:rPr>
        <w:t>慢特病</w:t>
      </w:r>
      <w:proofErr w:type="gramEnd"/>
      <w:r w:rsidR="00C23DD7" w:rsidRPr="007330C6">
        <w:rPr>
          <w:rFonts w:asciiTheme="minorEastAsia" w:eastAsiaTheme="minorEastAsia" w:hAnsiTheme="minorEastAsia" w:hint="eastAsia"/>
          <w:b/>
          <w:bCs/>
          <w:szCs w:val="21"/>
        </w:rPr>
        <w:t>病种后,选择一家门诊定点医院。</w:t>
      </w:r>
    </w:p>
    <w:p w:rsidR="00383083" w:rsidRPr="007330C6" w:rsidRDefault="00113C24">
      <w:pPr>
        <w:tabs>
          <w:tab w:val="left" w:pos="840"/>
        </w:tabs>
        <w:rPr>
          <w:rFonts w:asciiTheme="minorEastAsia" w:eastAsiaTheme="minorEastAsia" w:hAnsiTheme="minorEastAsia"/>
          <w:b/>
          <w:bCs/>
          <w:szCs w:val="21"/>
        </w:rPr>
      </w:pPr>
      <w:r w:rsidRPr="007330C6">
        <w:rPr>
          <w:rFonts w:asciiTheme="minorEastAsia" w:eastAsiaTheme="minorEastAsia" w:hAnsiTheme="minorEastAsia" w:hint="eastAsia"/>
          <w:b/>
          <w:bCs/>
          <w:szCs w:val="21"/>
        </w:rPr>
        <w:t>3.</w:t>
      </w:r>
      <w:r w:rsidR="00C23DD7" w:rsidRPr="007330C6">
        <w:rPr>
          <w:rFonts w:asciiTheme="minorEastAsia" w:eastAsiaTheme="minorEastAsia" w:hAnsiTheme="minorEastAsia" w:hint="eastAsia"/>
          <w:b/>
          <w:bCs/>
          <w:szCs w:val="21"/>
        </w:rPr>
        <w:t>每年可以变更1次门诊</w:t>
      </w:r>
      <w:proofErr w:type="gramStart"/>
      <w:r w:rsidR="00C23DD7" w:rsidRPr="007330C6">
        <w:rPr>
          <w:rFonts w:asciiTheme="minorEastAsia" w:eastAsiaTheme="minorEastAsia" w:hAnsiTheme="minorEastAsia" w:hint="eastAsia"/>
          <w:b/>
          <w:bCs/>
          <w:szCs w:val="21"/>
        </w:rPr>
        <w:t>慢特病</w:t>
      </w:r>
      <w:proofErr w:type="gramEnd"/>
      <w:r w:rsidR="00C23DD7" w:rsidRPr="007330C6">
        <w:rPr>
          <w:rFonts w:asciiTheme="minorEastAsia" w:eastAsiaTheme="minorEastAsia" w:hAnsiTheme="minorEastAsia" w:hint="eastAsia"/>
          <w:b/>
          <w:bCs/>
          <w:szCs w:val="21"/>
        </w:rPr>
        <w:t>定点医疗机构。</w:t>
      </w:r>
    </w:p>
    <w:p w:rsidR="00383083" w:rsidRPr="007330C6" w:rsidRDefault="00C23DD7">
      <w:pPr>
        <w:tabs>
          <w:tab w:val="left" w:pos="840"/>
        </w:tabs>
        <w:rPr>
          <w:rFonts w:ascii="宋体" w:hAnsi="宋体" w:cs="宋体"/>
          <w:b/>
          <w:bCs/>
          <w:szCs w:val="21"/>
        </w:rPr>
      </w:pPr>
      <w:r w:rsidRPr="007330C6">
        <w:rPr>
          <w:rFonts w:ascii="宋体" w:hAnsi="宋体" w:cs="宋体" w:hint="eastAsia"/>
          <w:b/>
          <w:bCs/>
          <w:szCs w:val="21"/>
        </w:rPr>
        <w:t>4.病种后时间为复审期限，请于病种到期前提出复审，若到期后未提出复审，病种待遇自动终止。</w:t>
      </w:r>
    </w:p>
    <w:p w:rsidR="00383083" w:rsidRPr="007330C6" w:rsidRDefault="00C23DD7">
      <w:pPr>
        <w:tabs>
          <w:tab w:val="left" w:pos="840"/>
        </w:tabs>
        <w:rPr>
          <w:rFonts w:ascii="宋体" w:hAnsi="宋体" w:cs="宋体"/>
          <w:b/>
          <w:bCs/>
          <w:szCs w:val="21"/>
        </w:rPr>
      </w:pPr>
      <w:r w:rsidRPr="007330C6">
        <w:rPr>
          <w:rFonts w:ascii="宋体" w:hAnsi="宋体" w:cs="宋体" w:hint="eastAsia"/>
          <w:b/>
          <w:bCs/>
          <w:szCs w:val="21"/>
        </w:rPr>
        <w:t>5.</w:t>
      </w:r>
      <w:proofErr w:type="gramStart"/>
      <w:r w:rsidRPr="007330C6">
        <w:rPr>
          <w:rFonts w:ascii="宋体" w:hAnsi="宋体" w:cs="宋体" w:hint="eastAsia"/>
          <w:b/>
          <w:bCs/>
          <w:szCs w:val="21"/>
        </w:rPr>
        <w:t>慢特病申请需</w:t>
      </w:r>
      <w:proofErr w:type="gramEnd"/>
      <w:r w:rsidRPr="007330C6">
        <w:rPr>
          <w:rFonts w:ascii="宋体" w:hAnsi="宋体" w:cs="宋体" w:hint="eastAsia"/>
          <w:b/>
          <w:bCs/>
          <w:szCs w:val="21"/>
        </w:rPr>
        <w:t>提交病种相关</w:t>
      </w:r>
      <w:r w:rsidR="003743B6" w:rsidRPr="007330C6">
        <w:rPr>
          <w:rFonts w:ascii="宋体" w:hAnsi="宋体" w:cs="宋体" w:hint="eastAsia"/>
          <w:b/>
          <w:bCs/>
          <w:szCs w:val="21"/>
        </w:rPr>
        <w:t>证明</w:t>
      </w:r>
      <w:r w:rsidRPr="007330C6">
        <w:rPr>
          <w:rFonts w:ascii="宋体" w:hAnsi="宋体" w:cs="宋体" w:hint="eastAsia"/>
          <w:b/>
          <w:bCs/>
          <w:szCs w:val="21"/>
        </w:rPr>
        <w:t>材料（如：门诊病历、出院小结、手术记录、检查报告单等）。</w:t>
      </w:r>
    </w:p>
    <w:p w:rsidR="00383083" w:rsidRDefault="00383083">
      <w:pPr>
        <w:tabs>
          <w:tab w:val="left" w:pos="840"/>
        </w:tabs>
        <w:rPr>
          <w:rFonts w:ascii="宋体" w:hAnsi="宋体" w:cs="宋体"/>
          <w:bCs/>
          <w:szCs w:val="21"/>
        </w:rPr>
      </w:pPr>
    </w:p>
    <w:p w:rsidR="00383083" w:rsidRDefault="00C23DD7">
      <w:pPr>
        <w:tabs>
          <w:tab w:val="left" w:pos="840"/>
        </w:tabs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>病种如下：</w:t>
      </w:r>
      <w:bookmarkStart w:id="0" w:name="_GoBack"/>
      <w:bookmarkEnd w:id="0"/>
    </w:p>
    <w:tbl>
      <w:tblPr>
        <w:tblW w:w="930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720"/>
        <w:gridCol w:w="3396"/>
        <w:gridCol w:w="3184"/>
      </w:tblGrid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1.心功能不全(长期)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2.冠心病(长期)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3.脑卒中(长期)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4.慢性阻塞性肺疾病(长期)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5.克罗恩病(长期)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6.溃疡性结肠炎(长期)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7.慢性乙型肝炎（2年）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8.慢性肾脏病(长期)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9.甲状腺功能亢进症（2年）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10.甲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状功能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减退症(长期)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11.癫痫(长期)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12.帕金森病(长期)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13.类风湿性关节炎(长期)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14.重症肌无力(长期)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15.特发性血小板减少性紫癜(长期)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16.系统性硬化症(长期)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17.晚期血吸虫病(长期)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18.白癜风（2年）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19.艾滋病(长期)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20.白塞氏病(长期)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21.强直性脊柱炎(长期)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22.肌萎缩侧索硬化症(长期)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23.支管哮喘（2年）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24.精神障碍(长期)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25.肾病综合征（2年）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26.多发性肌炎(长期)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27.皮肌炎(长期)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28.干燥综合征(长期)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29.结节性多动脉(长期)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30.再生障碍性贫血（2年）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31.白血病（2年）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32.慢性肾衰竭(尿毒症期)(长期)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33.器官移植术后(长期)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34.心脏瓣膜置换术后(长期)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35.血管支架植入术后（1年）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36.肝硬化(长期)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37.肝豆状核变性（2年）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38.系统性红斑狼疮(长期)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39.骨髓增生异常综合征（2年）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40.心脏冠脉搭桥术后（1年）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41.特发性肺纤维化（3年）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42.肺动脉高压(长期)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43.自身免疫性肝病(长期)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44.肢端肥大症（2年）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45.阿尔茨海默病(老年痴呆)(长期)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46.多发性硬化（2年）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47.青光眼（3年）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48.重度特应性皮炎（2年）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49.ANCA相关血管炎(长期)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50.先天性免疫蛋白缺乏症(长期)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51.尼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曼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匹克病（2年）</w:t>
            </w:r>
          </w:p>
        </w:tc>
      </w:tr>
      <w:tr w:rsidR="00383083">
        <w:trPr>
          <w:trHeight w:val="336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52.骨髓增生性疾病（2年）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3830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383083">
            <w:pPr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383083">
        <w:trPr>
          <w:trHeight w:val="791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53.高血压病(长期)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 xml:space="preserve">   </w:t>
            </w:r>
            <w:r>
              <w:rPr>
                <w:rStyle w:val="font21"/>
                <w:rFonts w:hint="default"/>
                <w:sz w:val="18"/>
                <w:szCs w:val="18"/>
              </w:rPr>
              <w:t>高血压</w:t>
            </w:r>
            <w:r>
              <w:rPr>
                <w:rStyle w:val="font21"/>
                <w:rFonts w:hint="default"/>
                <w:sz w:val="18"/>
                <w:szCs w:val="18"/>
              </w:rPr>
              <w:br/>
              <w:t xml:space="preserve">   高血压并发症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54.糖尿病(长期)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 xml:space="preserve">  </w:t>
            </w:r>
            <w:r>
              <w:rPr>
                <w:rStyle w:val="font21"/>
                <w:rFonts w:hint="default"/>
                <w:sz w:val="18"/>
                <w:szCs w:val="18"/>
              </w:rPr>
              <w:t>糖尿病</w:t>
            </w:r>
            <w:r>
              <w:rPr>
                <w:rStyle w:val="font21"/>
                <w:rFonts w:hint="default"/>
                <w:sz w:val="18"/>
                <w:szCs w:val="18"/>
              </w:rPr>
              <w:br/>
              <w:t xml:space="preserve">  糖尿病胰岛素治疗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55.慢性丙型肝炎（3个月）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 xml:space="preserve">  </w:t>
            </w:r>
            <w:r>
              <w:rPr>
                <w:rStyle w:val="font21"/>
                <w:rFonts w:hint="default"/>
                <w:sz w:val="18"/>
                <w:szCs w:val="18"/>
              </w:rPr>
              <w:t>慢性丙型肝炎（非</w:t>
            </w:r>
            <w:proofErr w:type="spellStart"/>
            <w:r>
              <w:rPr>
                <w:rStyle w:val="font21"/>
                <w:rFonts w:hint="default"/>
                <w:sz w:val="18"/>
                <w:szCs w:val="18"/>
              </w:rPr>
              <w:t>Ib</w:t>
            </w:r>
            <w:proofErr w:type="spellEnd"/>
            <w:r>
              <w:rPr>
                <w:rStyle w:val="font21"/>
                <w:rFonts w:hint="default"/>
                <w:sz w:val="18"/>
                <w:szCs w:val="18"/>
              </w:rPr>
              <w:t>型）</w:t>
            </w:r>
            <w:r>
              <w:rPr>
                <w:rStyle w:val="font21"/>
                <w:rFonts w:hint="default"/>
                <w:sz w:val="18"/>
                <w:szCs w:val="18"/>
              </w:rPr>
              <w:br/>
              <w:t xml:space="preserve">  慢性丙型肝炎（</w:t>
            </w:r>
            <w:proofErr w:type="spellStart"/>
            <w:r>
              <w:rPr>
                <w:rStyle w:val="font21"/>
                <w:rFonts w:hint="default"/>
                <w:sz w:val="18"/>
                <w:szCs w:val="18"/>
              </w:rPr>
              <w:t>Ib</w:t>
            </w:r>
            <w:proofErr w:type="spellEnd"/>
            <w:r>
              <w:rPr>
                <w:rStyle w:val="font21"/>
                <w:rFonts w:hint="default"/>
                <w:sz w:val="18"/>
                <w:szCs w:val="18"/>
              </w:rPr>
              <w:t>型）</w:t>
            </w:r>
          </w:p>
        </w:tc>
      </w:tr>
      <w:tr w:rsidR="00383083">
        <w:trPr>
          <w:trHeight w:val="842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56.结核病（2年）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 xml:space="preserve">   </w:t>
            </w:r>
            <w:r>
              <w:rPr>
                <w:rStyle w:val="font21"/>
                <w:rFonts w:hint="default"/>
                <w:sz w:val="18"/>
                <w:szCs w:val="18"/>
              </w:rPr>
              <w:t>结核病</w:t>
            </w:r>
            <w:r>
              <w:rPr>
                <w:rStyle w:val="font21"/>
                <w:rFonts w:hint="default"/>
                <w:sz w:val="18"/>
                <w:szCs w:val="18"/>
              </w:rPr>
              <w:br/>
              <w:t xml:space="preserve">   耐药性结核病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57.银屑病（2年）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 xml:space="preserve">  </w:t>
            </w:r>
            <w:r>
              <w:rPr>
                <w:rStyle w:val="font21"/>
                <w:rFonts w:hint="default"/>
                <w:sz w:val="18"/>
                <w:szCs w:val="18"/>
              </w:rPr>
              <w:t>银屑病</w:t>
            </w:r>
            <w:r>
              <w:rPr>
                <w:rStyle w:val="font01"/>
                <w:rFonts w:hint="default"/>
                <w:sz w:val="18"/>
                <w:szCs w:val="18"/>
              </w:rPr>
              <w:br/>
              <w:t xml:space="preserve">  </w:t>
            </w:r>
            <w:r>
              <w:rPr>
                <w:rStyle w:val="font21"/>
                <w:rFonts w:hint="default"/>
                <w:sz w:val="18"/>
                <w:szCs w:val="18"/>
              </w:rPr>
              <w:t>银屑病（生物制剂治疗）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58.血友病(长期)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 xml:space="preserve">  </w:t>
            </w:r>
            <w:r>
              <w:rPr>
                <w:rStyle w:val="font21"/>
                <w:rFonts w:hint="default"/>
                <w:sz w:val="18"/>
                <w:szCs w:val="18"/>
              </w:rPr>
              <w:t>血友病</w:t>
            </w:r>
            <w:r>
              <w:rPr>
                <w:rStyle w:val="font01"/>
                <w:rFonts w:hint="default"/>
                <w:sz w:val="18"/>
                <w:szCs w:val="18"/>
              </w:rPr>
              <w:br/>
              <w:t xml:space="preserve">  </w:t>
            </w:r>
            <w:r>
              <w:rPr>
                <w:rStyle w:val="font21"/>
                <w:rFonts w:hint="default"/>
                <w:sz w:val="18"/>
                <w:szCs w:val="18"/>
              </w:rPr>
              <w:t>血友病重型</w:t>
            </w:r>
          </w:p>
        </w:tc>
      </w:tr>
      <w:tr w:rsidR="00383083">
        <w:trPr>
          <w:trHeight w:val="1582"/>
        </w:trPr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59.黄斑性眼病（3年）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 xml:space="preserve">   </w:t>
            </w:r>
            <w:r>
              <w:rPr>
                <w:rStyle w:val="font21"/>
                <w:rFonts w:hint="default"/>
                <w:sz w:val="18"/>
                <w:szCs w:val="18"/>
              </w:rPr>
              <w:t>黄斑性眼病（单眼）</w:t>
            </w:r>
            <w:r>
              <w:rPr>
                <w:rStyle w:val="font21"/>
                <w:rFonts w:hint="default"/>
                <w:sz w:val="18"/>
                <w:szCs w:val="18"/>
              </w:rPr>
              <w:br/>
              <w:t xml:space="preserve">   黄斑性眼病（双眼）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C23DD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60.恶性肿瘤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br/>
              <w:t xml:space="preserve">   </w:t>
            </w:r>
            <w:r>
              <w:rPr>
                <w:rStyle w:val="font21"/>
                <w:rFonts w:hint="default"/>
                <w:sz w:val="18"/>
                <w:szCs w:val="18"/>
              </w:rPr>
              <w:t>恶性肿瘤门诊治疗(长期)</w:t>
            </w:r>
            <w:r>
              <w:rPr>
                <w:rStyle w:val="font21"/>
                <w:rFonts w:hint="default"/>
                <w:sz w:val="18"/>
                <w:szCs w:val="18"/>
              </w:rPr>
              <w:br/>
              <w:t xml:space="preserve">   恶性肿瘤（放化疗、灌注治疗）（2年）</w:t>
            </w:r>
            <w:r>
              <w:rPr>
                <w:rStyle w:val="font21"/>
                <w:rFonts w:hint="default"/>
                <w:sz w:val="18"/>
                <w:szCs w:val="18"/>
              </w:rPr>
              <w:br/>
              <w:t xml:space="preserve">   恶性肿瘤（内分泌治疗）（2年）</w:t>
            </w:r>
            <w:r>
              <w:rPr>
                <w:rStyle w:val="font21"/>
                <w:rFonts w:hint="default"/>
                <w:sz w:val="18"/>
                <w:szCs w:val="18"/>
              </w:rPr>
              <w:br/>
              <w:t xml:space="preserve">   恶性肿瘤（靶向治疗）（1年）</w:t>
            </w:r>
          </w:p>
        </w:tc>
        <w:tc>
          <w:tcPr>
            <w:tcW w:w="3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:rsidR="00383083" w:rsidRDefault="00383083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383083" w:rsidRDefault="00C23DD7">
      <w:pPr>
        <w:tabs>
          <w:tab w:val="left" w:pos="840"/>
        </w:tabs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 xml:space="preserve">                                             </w:t>
      </w:r>
    </w:p>
    <w:p w:rsidR="00383083" w:rsidRDefault="00383083">
      <w:pPr>
        <w:tabs>
          <w:tab w:val="left" w:pos="840"/>
        </w:tabs>
        <w:rPr>
          <w:rFonts w:ascii="宋体" w:hAnsi="宋体" w:cs="宋体"/>
          <w:bCs/>
          <w:szCs w:val="21"/>
        </w:rPr>
      </w:pPr>
    </w:p>
    <w:p w:rsidR="00383083" w:rsidRDefault="00383083">
      <w:pPr>
        <w:tabs>
          <w:tab w:val="left" w:pos="840"/>
        </w:tabs>
        <w:rPr>
          <w:rFonts w:ascii="宋体" w:hAnsi="宋体" w:cs="宋体"/>
          <w:bCs/>
          <w:szCs w:val="21"/>
        </w:rPr>
      </w:pPr>
    </w:p>
    <w:p w:rsidR="00383083" w:rsidRDefault="00C23DD7">
      <w:pPr>
        <w:tabs>
          <w:tab w:val="left" w:pos="840"/>
        </w:tabs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 xml:space="preserve">                                                               安徽省医疗保障基金管理中心</w:t>
      </w:r>
    </w:p>
    <w:p w:rsidR="00383083" w:rsidRDefault="00C23DD7">
      <w:pPr>
        <w:tabs>
          <w:tab w:val="left" w:pos="840"/>
        </w:tabs>
        <w:rPr>
          <w:rFonts w:ascii="宋体" w:hAnsi="宋体" w:cs="宋体"/>
          <w:bCs/>
          <w:szCs w:val="21"/>
        </w:rPr>
      </w:pPr>
      <w:r>
        <w:rPr>
          <w:rFonts w:ascii="宋体" w:hAnsi="宋体" w:cs="宋体" w:hint="eastAsia"/>
          <w:bCs/>
          <w:szCs w:val="21"/>
        </w:rPr>
        <w:t xml:space="preserve">                                                                     2021年9月印制</w:t>
      </w:r>
    </w:p>
    <w:sectPr w:rsidR="00383083" w:rsidSect="00383083">
      <w:footerReference w:type="default" r:id="rId7"/>
      <w:pgSz w:w="11906" w:h="16838"/>
      <w:pgMar w:top="1134" w:right="1134" w:bottom="72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3083" w:rsidRDefault="00383083" w:rsidP="00383083">
      <w:r>
        <w:separator/>
      </w:r>
    </w:p>
  </w:endnote>
  <w:endnote w:type="continuationSeparator" w:id="0">
    <w:p w:rsidR="00383083" w:rsidRDefault="00383083" w:rsidP="003830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3083" w:rsidRDefault="00A2400B">
    <w:pPr>
      <w:pStyle w:val="a5"/>
      <w:tabs>
        <w:tab w:val="clear" w:pos="4153"/>
        <w:tab w:val="center" w:pos="4819"/>
      </w:tabs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1026" type="#_x0000_t202" style="position:absolute;margin-left:0;margin-top:0;width:2in;height:2in;z-index:251660288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LNJ&#10;WO7QAAAABQEAAA8AAAAAAAAAAQAgAAAAIgAAAGRycy9kb3ducmV2LnhtbFBLAQIUABQAAAAIAIdO&#10;4kA3nK7uuQEAAFcDAAAOAAAAAAAAAAEAIAAAAB8BAABkcnMvZTJvRG9jLnhtbFBLBQYAAAAABgAG&#10;AFkBAABKBQAAAAA=&#10;" filled="f" stroked="f" strokeweight=".5pt">
          <v:textbox style="mso-fit-shape-to-text:t" inset="0,0,0,0">
            <w:txbxContent>
              <w:p w:rsidR="00383083" w:rsidRDefault="00C23DD7">
                <w:pPr>
                  <w:pStyle w:val="a5"/>
                </w:pPr>
                <w:r>
                  <w:t>2-</w:t>
                </w:r>
                <w:r w:rsidR="00A2400B">
                  <w:fldChar w:fldCharType="begin"/>
                </w:r>
                <w:r>
                  <w:instrText xml:space="preserve"> PAGE  \* MERGEFORMAT </w:instrText>
                </w:r>
                <w:r w:rsidR="00A2400B">
                  <w:fldChar w:fldCharType="separate"/>
                </w:r>
                <w:r w:rsidR="00E570EA">
                  <w:rPr>
                    <w:noProof/>
                  </w:rPr>
                  <w:t>2</w:t>
                </w:r>
                <w:r w:rsidR="00A2400B">
                  <w:fldChar w:fldCharType="end"/>
                </w:r>
              </w:p>
            </w:txbxContent>
          </v:textbox>
          <w10:wrap anchorx="margin"/>
        </v:shape>
      </w:pict>
    </w:r>
    <w:r w:rsidR="00C23DD7">
      <w:rPr>
        <w:rFonts w:hint="eastAsia"/>
      </w:rPr>
      <w:t>共</w:t>
    </w:r>
    <w:r w:rsidR="00C23DD7">
      <w:t>2</w:t>
    </w:r>
    <w:r w:rsidR="00C23DD7"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3083" w:rsidRDefault="00383083" w:rsidP="00383083">
      <w:r>
        <w:separator/>
      </w:r>
    </w:p>
  </w:footnote>
  <w:footnote w:type="continuationSeparator" w:id="0">
    <w:p w:rsidR="00383083" w:rsidRDefault="00383083" w:rsidP="003830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</w:compat>
  <w:rsids>
    <w:rsidRoot w:val="00E847EF"/>
    <w:rsid w:val="0000352C"/>
    <w:rsid w:val="00003BB6"/>
    <w:rsid w:val="0001012D"/>
    <w:rsid w:val="0003323F"/>
    <w:rsid w:val="00052123"/>
    <w:rsid w:val="00065296"/>
    <w:rsid w:val="00070EEA"/>
    <w:rsid w:val="00080DB4"/>
    <w:rsid w:val="00087BF1"/>
    <w:rsid w:val="000C021C"/>
    <w:rsid w:val="000E11D4"/>
    <w:rsid w:val="000E5571"/>
    <w:rsid w:val="000F71FF"/>
    <w:rsid w:val="00100D4C"/>
    <w:rsid w:val="001062B6"/>
    <w:rsid w:val="00113C24"/>
    <w:rsid w:val="00116FE2"/>
    <w:rsid w:val="001208C6"/>
    <w:rsid w:val="00131715"/>
    <w:rsid w:val="00133B79"/>
    <w:rsid w:val="00140F52"/>
    <w:rsid w:val="00167598"/>
    <w:rsid w:val="00190347"/>
    <w:rsid w:val="00195F23"/>
    <w:rsid w:val="001A1768"/>
    <w:rsid w:val="001C0BAA"/>
    <w:rsid w:val="001D4D62"/>
    <w:rsid w:val="001F6E29"/>
    <w:rsid w:val="00247B6E"/>
    <w:rsid w:val="00263EDB"/>
    <w:rsid w:val="002756B1"/>
    <w:rsid w:val="002A3B51"/>
    <w:rsid w:val="002B12FC"/>
    <w:rsid w:val="002B5505"/>
    <w:rsid w:val="002C453C"/>
    <w:rsid w:val="003077E7"/>
    <w:rsid w:val="003124CC"/>
    <w:rsid w:val="0036112A"/>
    <w:rsid w:val="00371B14"/>
    <w:rsid w:val="003743B6"/>
    <w:rsid w:val="00383083"/>
    <w:rsid w:val="00397519"/>
    <w:rsid w:val="003A4992"/>
    <w:rsid w:val="003A6EE7"/>
    <w:rsid w:val="003C2324"/>
    <w:rsid w:val="003D0ABB"/>
    <w:rsid w:val="003D4A1D"/>
    <w:rsid w:val="00424EC1"/>
    <w:rsid w:val="00473A93"/>
    <w:rsid w:val="004A44CB"/>
    <w:rsid w:val="004D4BB2"/>
    <w:rsid w:val="004D56F7"/>
    <w:rsid w:val="004D7593"/>
    <w:rsid w:val="004E4FCD"/>
    <w:rsid w:val="00517BD2"/>
    <w:rsid w:val="005230BD"/>
    <w:rsid w:val="00532D4F"/>
    <w:rsid w:val="00553485"/>
    <w:rsid w:val="005837EE"/>
    <w:rsid w:val="0058505D"/>
    <w:rsid w:val="005872F5"/>
    <w:rsid w:val="005914D4"/>
    <w:rsid w:val="005C5CFB"/>
    <w:rsid w:val="005F5209"/>
    <w:rsid w:val="00625A68"/>
    <w:rsid w:val="006572B9"/>
    <w:rsid w:val="00666E6C"/>
    <w:rsid w:val="00674E78"/>
    <w:rsid w:val="006B494A"/>
    <w:rsid w:val="006B652F"/>
    <w:rsid w:val="006C2421"/>
    <w:rsid w:val="006E5CFB"/>
    <w:rsid w:val="007330C6"/>
    <w:rsid w:val="00742699"/>
    <w:rsid w:val="00761316"/>
    <w:rsid w:val="007906E4"/>
    <w:rsid w:val="00797BEB"/>
    <w:rsid w:val="007D5EE4"/>
    <w:rsid w:val="007F2735"/>
    <w:rsid w:val="00811A0A"/>
    <w:rsid w:val="00831F2D"/>
    <w:rsid w:val="00857A67"/>
    <w:rsid w:val="008C5C90"/>
    <w:rsid w:val="008D7C9A"/>
    <w:rsid w:val="00906C1B"/>
    <w:rsid w:val="00921868"/>
    <w:rsid w:val="00924F07"/>
    <w:rsid w:val="00955368"/>
    <w:rsid w:val="00974212"/>
    <w:rsid w:val="00974C08"/>
    <w:rsid w:val="009767D7"/>
    <w:rsid w:val="009B69D4"/>
    <w:rsid w:val="009C3768"/>
    <w:rsid w:val="009E6C34"/>
    <w:rsid w:val="009F4246"/>
    <w:rsid w:val="00A12FDD"/>
    <w:rsid w:val="00A2400B"/>
    <w:rsid w:val="00A37C81"/>
    <w:rsid w:val="00A41D49"/>
    <w:rsid w:val="00A51A52"/>
    <w:rsid w:val="00A743F3"/>
    <w:rsid w:val="00A75109"/>
    <w:rsid w:val="00A85A5F"/>
    <w:rsid w:val="00AB1E93"/>
    <w:rsid w:val="00B13DDD"/>
    <w:rsid w:val="00B200D0"/>
    <w:rsid w:val="00B43132"/>
    <w:rsid w:val="00B80ADD"/>
    <w:rsid w:val="00B91B9C"/>
    <w:rsid w:val="00B9226C"/>
    <w:rsid w:val="00B92465"/>
    <w:rsid w:val="00B940B5"/>
    <w:rsid w:val="00C02E6B"/>
    <w:rsid w:val="00C14FCF"/>
    <w:rsid w:val="00C15251"/>
    <w:rsid w:val="00C15989"/>
    <w:rsid w:val="00C17094"/>
    <w:rsid w:val="00C2287B"/>
    <w:rsid w:val="00C23DD7"/>
    <w:rsid w:val="00C4382B"/>
    <w:rsid w:val="00C55AFE"/>
    <w:rsid w:val="00C667FD"/>
    <w:rsid w:val="00C76420"/>
    <w:rsid w:val="00C85887"/>
    <w:rsid w:val="00CA213C"/>
    <w:rsid w:val="00CA7874"/>
    <w:rsid w:val="00CC2A32"/>
    <w:rsid w:val="00CC556B"/>
    <w:rsid w:val="00CD0419"/>
    <w:rsid w:val="00CE29B4"/>
    <w:rsid w:val="00CE522A"/>
    <w:rsid w:val="00D63AAA"/>
    <w:rsid w:val="00D669C6"/>
    <w:rsid w:val="00D7152D"/>
    <w:rsid w:val="00D90563"/>
    <w:rsid w:val="00DA424D"/>
    <w:rsid w:val="00DC6D3D"/>
    <w:rsid w:val="00DF3842"/>
    <w:rsid w:val="00DF5ABF"/>
    <w:rsid w:val="00E412D1"/>
    <w:rsid w:val="00E53A6D"/>
    <w:rsid w:val="00E570EA"/>
    <w:rsid w:val="00E60D5D"/>
    <w:rsid w:val="00E739E6"/>
    <w:rsid w:val="00E83CB0"/>
    <w:rsid w:val="00E847EF"/>
    <w:rsid w:val="00E848F4"/>
    <w:rsid w:val="00E852A3"/>
    <w:rsid w:val="00E87513"/>
    <w:rsid w:val="00E9386B"/>
    <w:rsid w:val="00EC7E38"/>
    <w:rsid w:val="00EF27B7"/>
    <w:rsid w:val="00F17FA1"/>
    <w:rsid w:val="00F47ED1"/>
    <w:rsid w:val="00F5013E"/>
    <w:rsid w:val="00F71D30"/>
    <w:rsid w:val="00F810F8"/>
    <w:rsid w:val="00F968C6"/>
    <w:rsid w:val="00FC0FDB"/>
    <w:rsid w:val="00FC3794"/>
    <w:rsid w:val="00FC72FD"/>
    <w:rsid w:val="01FA602D"/>
    <w:rsid w:val="02480F5C"/>
    <w:rsid w:val="02F14607"/>
    <w:rsid w:val="031B18BD"/>
    <w:rsid w:val="03575509"/>
    <w:rsid w:val="037C2401"/>
    <w:rsid w:val="03F07809"/>
    <w:rsid w:val="04712D1E"/>
    <w:rsid w:val="060567E0"/>
    <w:rsid w:val="064175E5"/>
    <w:rsid w:val="065E3227"/>
    <w:rsid w:val="06F63413"/>
    <w:rsid w:val="07912E50"/>
    <w:rsid w:val="07CA0066"/>
    <w:rsid w:val="07F95F7F"/>
    <w:rsid w:val="08320048"/>
    <w:rsid w:val="0841015A"/>
    <w:rsid w:val="084F4819"/>
    <w:rsid w:val="08BF6EBB"/>
    <w:rsid w:val="096606D8"/>
    <w:rsid w:val="098E6969"/>
    <w:rsid w:val="0A1A705D"/>
    <w:rsid w:val="0AA472DD"/>
    <w:rsid w:val="0ABA3FF7"/>
    <w:rsid w:val="0AD6155B"/>
    <w:rsid w:val="0B4D41A9"/>
    <w:rsid w:val="0BB737C6"/>
    <w:rsid w:val="0C0C4B63"/>
    <w:rsid w:val="0C5F0E9C"/>
    <w:rsid w:val="0D1A72F1"/>
    <w:rsid w:val="0D332881"/>
    <w:rsid w:val="0D425A46"/>
    <w:rsid w:val="0D525472"/>
    <w:rsid w:val="0D8F4EE9"/>
    <w:rsid w:val="0DD40A52"/>
    <w:rsid w:val="0EA97B54"/>
    <w:rsid w:val="0F4D21AC"/>
    <w:rsid w:val="0F593A07"/>
    <w:rsid w:val="0F677D7D"/>
    <w:rsid w:val="0F6F2256"/>
    <w:rsid w:val="0FE71632"/>
    <w:rsid w:val="10003AC0"/>
    <w:rsid w:val="104260D1"/>
    <w:rsid w:val="11337A39"/>
    <w:rsid w:val="1215079A"/>
    <w:rsid w:val="12741F26"/>
    <w:rsid w:val="130B29D6"/>
    <w:rsid w:val="13103CF2"/>
    <w:rsid w:val="13135C95"/>
    <w:rsid w:val="135921F7"/>
    <w:rsid w:val="135C7734"/>
    <w:rsid w:val="13AE2218"/>
    <w:rsid w:val="146423E7"/>
    <w:rsid w:val="159353F4"/>
    <w:rsid w:val="15C84698"/>
    <w:rsid w:val="162C5288"/>
    <w:rsid w:val="166E7613"/>
    <w:rsid w:val="175020DB"/>
    <w:rsid w:val="178B4BFD"/>
    <w:rsid w:val="18241883"/>
    <w:rsid w:val="18A210B7"/>
    <w:rsid w:val="18B94A4C"/>
    <w:rsid w:val="18C0189B"/>
    <w:rsid w:val="18F073E9"/>
    <w:rsid w:val="19073DA9"/>
    <w:rsid w:val="19263CF7"/>
    <w:rsid w:val="197425B8"/>
    <w:rsid w:val="19D3273E"/>
    <w:rsid w:val="19E835B4"/>
    <w:rsid w:val="19EA1297"/>
    <w:rsid w:val="19F02E23"/>
    <w:rsid w:val="1A371021"/>
    <w:rsid w:val="1B81005D"/>
    <w:rsid w:val="1C9F47F9"/>
    <w:rsid w:val="1D450C18"/>
    <w:rsid w:val="1DB90C2E"/>
    <w:rsid w:val="1DF73351"/>
    <w:rsid w:val="1E102441"/>
    <w:rsid w:val="1E597429"/>
    <w:rsid w:val="1E5E66BE"/>
    <w:rsid w:val="1E6F4670"/>
    <w:rsid w:val="1E85171C"/>
    <w:rsid w:val="1E88450C"/>
    <w:rsid w:val="1F37005D"/>
    <w:rsid w:val="1F4F2302"/>
    <w:rsid w:val="1FD424FE"/>
    <w:rsid w:val="208448BB"/>
    <w:rsid w:val="209205F2"/>
    <w:rsid w:val="20B85BB8"/>
    <w:rsid w:val="20DC4D8B"/>
    <w:rsid w:val="210B554B"/>
    <w:rsid w:val="210E0714"/>
    <w:rsid w:val="21397DF5"/>
    <w:rsid w:val="217847BA"/>
    <w:rsid w:val="2260448B"/>
    <w:rsid w:val="227B5731"/>
    <w:rsid w:val="22880B82"/>
    <w:rsid w:val="2295601D"/>
    <w:rsid w:val="229D0866"/>
    <w:rsid w:val="23225AA3"/>
    <w:rsid w:val="2351466E"/>
    <w:rsid w:val="241204D1"/>
    <w:rsid w:val="24473CE6"/>
    <w:rsid w:val="25460972"/>
    <w:rsid w:val="268404E2"/>
    <w:rsid w:val="26AE1BFF"/>
    <w:rsid w:val="26F37F8A"/>
    <w:rsid w:val="278569C9"/>
    <w:rsid w:val="28207D7D"/>
    <w:rsid w:val="286C680F"/>
    <w:rsid w:val="28A70F5E"/>
    <w:rsid w:val="28B57FC6"/>
    <w:rsid w:val="28CC146E"/>
    <w:rsid w:val="290C5658"/>
    <w:rsid w:val="298D67CE"/>
    <w:rsid w:val="2A8F47D3"/>
    <w:rsid w:val="2AD10425"/>
    <w:rsid w:val="2B2E3ACC"/>
    <w:rsid w:val="2BCA59B9"/>
    <w:rsid w:val="2C2A4432"/>
    <w:rsid w:val="2D4852E0"/>
    <w:rsid w:val="2D813816"/>
    <w:rsid w:val="2DB75800"/>
    <w:rsid w:val="2DC4002B"/>
    <w:rsid w:val="2E0F225E"/>
    <w:rsid w:val="2EAF0914"/>
    <w:rsid w:val="2EE26359"/>
    <w:rsid w:val="2F860099"/>
    <w:rsid w:val="2FD00273"/>
    <w:rsid w:val="2FE000DD"/>
    <w:rsid w:val="300D59EB"/>
    <w:rsid w:val="30161E9A"/>
    <w:rsid w:val="309107C6"/>
    <w:rsid w:val="30CC5EDB"/>
    <w:rsid w:val="32256F8A"/>
    <w:rsid w:val="32BD733C"/>
    <w:rsid w:val="32CA4972"/>
    <w:rsid w:val="338D1940"/>
    <w:rsid w:val="33954BAF"/>
    <w:rsid w:val="33A270CC"/>
    <w:rsid w:val="341004C6"/>
    <w:rsid w:val="34143216"/>
    <w:rsid w:val="348360E3"/>
    <w:rsid w:val="349E2BA6"/>
    <w:rsid w:val="34F65DBC"/>
    <w:rsid w:val="34F87A73"/>
    <w:rsid w:val="36276053"/>
    <w:rsid w:val="36B94CD7"/>
    <w:rsid w:val="374F2022"/>
    <w:rsid w:val="37522CE4"/>
    <w:rsid w:val="377C5D38"/>
    <w:rsid w:val="379B58DE"/>
    <w:rsid w:val="37CB5B0F"/>
    <w:rsid w:val="384163AB"/>
    <w:rsid w:val="38922194"/>
    <w:rsid w:val="38C8167A"/>
    <w:rsid w:val="39106F8E"/>
    <w:rsid w:val="393F1CAB"/>
    <w:rsid w:val="397215A5"/>
    <w:rsid w:val="3A7360AE"/>
    <w:rsid w:val="3ACC09C5"/>
    <w:rsid w:val="3B340791"/>
    <w:rsid w:val="3BA256A3"/>
    <w:rsid w:val="3C2C65C8"/>
    <w:rsid w:val="3C6F09D4"/>
    <w:rsid w:val="3C865597"/>
    <w:rsid w:val="3CF865DD"/>
    <w:rsid w:val="3E9A0249"/>
    <w:rsid w:val="3ECA30D1"/>
    <w:rsid w:val="3F0B085D"/>
    <w:rsid w:val="3F197E8B"/>
    <w:rsid w:val="3F85351F"/>
    <w:rsid w:val="3FA93082"/>
    <w:rsid w:val="3FDF11A0"/>
    <w:rsid w:val="4027704E"/>
    <w:rsid w:val="4055576B"/>
    <w:rsid w:val="40701BA4"/>
    <w:rsid w:val="40BF4416"/>
    <w:rsid w:val="4150500B"/>
    <w:rsid w:val="41541844"/>
    <w:rsid w:val="419601AF"/>
    <w:rsid w:val="41B762F3"/>
    <w:rsid w:val="45050CEA"/>
    <w:rsid w:val="45401B30"/>
    <w:rsid w:val="45804D69"/>
    <w:rsid w:val="45DB7194"/>
    <w:rsid w:val="46C51085"/>
    <w:rsid w:val="47312226"/>
    <w:rsid w:val="47484FF1"/>
    <w:rsid w:val="478B00CF"/>
    <w:rsid w:val="47BF2827"/>
    <w:rsid w:val="47E2675C"/>
    <w:rsid w:val="489F6FD5"/>
    <w:rsid w:val="48ED772B"/>
    <w:rsid w:val="497A3687"/>
    <w:rsid w:val="49A7420F"/>
    <w:rsid w:val="49DC565C"/>
    <w:rsid w:val="4A1212AA"/>
    <w:rsid w:val="4A5C7990"/>
    <w:rsid w:val="4A8F3D74"/>
    <w:rsid w:val="4A976E58"/>
    <w:rsid w:val="4B71179F"/>
    <w:rsid w:val="4B8E0D87"/>
    <w:rsid w:val="4BFB73B4"/>
    <w:rsid w:val="4C6D5A41"/>
    <w:rsid w:val="4CD85757"/>
    <w:rsid w:val="4D004B12"/>
    <w:rsid w:val="4D152B29"/>
    <w:rsid w:val="4DB61445"/>
    <w:rsid w:val="4DC56567"/>
    <w:rsid w:val="4E3E5D23"/>
    <w:rsid w:val="4F2A1E0E"/>
    <w:rsid w:val="50463F79"/>
    <w:rsid w:val="50946AFF"/>
    <w:rsid w:val="50D24A0F"/>
    <w:rsid w:val="50E221E4"/>
    <w:rsid w:val="51DD43E2"/>
    <w:rsid w:val="51FD5660"/>
    <w:rsid w:val="52D61B82"/>
    <w:rsid w:val="532557E0"/>
    <w:rsid w:val="54111A55"/>
    <w:rsid w:val="54F07D68"/>
    <w:rsid w:val="551C46CA"/>
    <w:rsid w:val="5555604B"/>
    <w:rsid w:val="55E54A40"/>
    <w:rsid w:val="55ED778F"/>
    <w:rsid w:val="572121F1"/>
    <w:rsid w:val="575D631D"/>
    <w:rsid w:val="57824A15"/>
    <w:rsid w:val="58DC5C7F"/>
    <w:rsid w:val="594A3659"/>
    <w:rsid w:val="59895C19"/>
    <w:rsid w:val="59D93821"/>
    <w:rsid w:val="5A512907"/>
    <w:rsid w:val="5BC475AC"/>
    <w:rsid w:val="5C8D2902"/>
    <w:rsid w:val="5C8F0D30"/>
    <w:rsid w:val="5CEC7C27"/>
    <w:rsid w:val="5CFA050D"/>
    <w:rsid w:val="5D0B7087"/>
    <w:rsid w:val="5D103A14"/>
    <w:rsid w:val="5D1B6561"/>
    <w:rsid w:val="5D2D49B1"/>
    <w:rsid w:val="5DFA4839"/>
    <w:rsid w:val="5E101840"/>
    <w:rsid w:val="5E343423"/>
    <w:rsid w:val="5E4E3910"/>
    <w:rsid w:val="5E715FCE"/>
    <w:rsid w:val="5EFD1F0D"/>
    <w:rsid w:val="5F6A0B21"/>
    <w:rsid w:val="5FE85E43"/>
    <w:rsid w:val="5FEB67CB"/>
    <w:rsid w:val="607B002B"/>
    <w:rsid w:val="60815146"/>
    <w:rsid w:val="60AF4157"/>
    <w:rsid w:val="61215AE8"/>
    <w:rsid w:val="61635C81"/>
    <w:rsid w:val="6181576F"/>
    <w:rsid w:val="624D42ED"/>
    <w:rsid w:val="626F0CDC"/>
    <w:rsid w:val="62AA1538"/>
    <w:rsid w:val="62BB351A"/>
    <w:rsid w:val="63C75237"/>
    <w:rsid w:val="63EF371D"/>
    <w:rsid w:val="64382CED"/>
    <w:rsid w:val="65222E75"/>
    <w:rsid w:val="6595044C"/>
    <w:rsid w:val="65E6490F"/>
    <w:rsid w:val="65F567DE"/>
    <w:rsid w:val="681F5F40"/>
    <w:rsid w:val="68792A6A"/>
    <w:rsid w:val="6879736A"/>
    <w:rsid w:val="68824012"/>
    <w:rsid w:val="68A62604"/>
    <w:rsid w:val="68E762DB"/>
    <w:rsid w:val="69676A81"/>
    <w:rsid w:val="6A2650D0"/>
    <w:rsid w:val="6ACC42DB"/>
    <w:rsid w:val="6BD91CDD"/>
    <w:rsid w:val="6BF334BA"/>
    <w:rsid w:val="6BF87035"/>
    <w:rsid w:val="6C1C00DA"/>
    <w:rsid w:val="6CA1639A"/>
    <w:rsid w:val="6D8E5105"/>
    <w:rsid w:val="6DFE3767"/>
    <w:rsid w:val="6E9C686D"/>
    <w:rsid w:val="6EA61950"/>
    <w:rsid w:val="6ED5253E"/>
    <w:rsid w:val="6F3F01D3"/>
    <w:rsid w:val="6F501263"/>
    <w:rsid w:val="704C0237"/>
    <w:rsid w:val="70CB0255"/>
    <w:rsid w:val="71143D48"/>
    <w:rsid w:val="712F0C6C"/>
    <w:rsid w:val="71B946E4"/>
    <w:rsid w:val="71C055B3"/>
    <w:rsid w:val="721A4049"/>
    <w:rsid w:val="72EF22E6"/>
    <w:rsid w:val="73841E68"/>
    <w:rsid w:val="74806C70"/>
    <w:rsid w:val="75012F20"/>
    <w:rsid w:val="75410D09"/>
    <w:rsid w:val="754151D5"/>
    <w:rsid w:val="772F02E4"/>
    <w:rsid w:val="7731023C"/>
    <w:rsid w:val="77971B37"/>
    <w:rsid w:val="77E64EA2"/>
    <w:rsid w:val="78251453"/>
    <w:rsid w:val="7865769F"/>
    <w:rsid w:val="787B5FFB"/>
    <w:rsid w:val="78BF7A60"/>
    <w:rsid w:val="78F042D2"/>
    <w:rsid w:val="796B785D"/>
    <w:rsid w:val="798C7E0A"/>
    <w:rsid w:val="79CB282D"/>
    <w:rsid w:val="79EB63FF"/>
    <w:rsid w:val="7A4A1A88"/>
    <w:rsid w:val="7AB50929"/>
    <w:rsid w:val="7AE851BB"/>
    <w:rsid w:val="7AF0511E"/>
    <w:rsid w:val="7B6E0777"/>
    <w:rsid w:val="7B991985"/>
    <w:rsid w:val="7DE767FE"/>
    <w:rsid w:val="7E1C66A6"/>
    <w:rsid w:val="7E6A4B87"/>
    <w:rsid w:val="7F3C0AF6"/>
    <w:rsid w:val="7FA757C0"/>
    <w:rsid w:val="7FB40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Balloon Text" w:unhideWhenUsed="0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08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rsid w:val="00383083"/>
    <w:pPr>
      <w:jc w:val="left"/>
    </w:pPr>
  </w:style>
  <w:style w:type="paragraph" w:styleId="a4">
    <w:name w:val="Balloon Text"/>
    <w:basedOn w:val="a"/>
    <w:link w:val="Char0"/>
    <w:uiPriority w:val="99"/>
    <w:semiHidden/>
    <w:rsid w:val="00383083"/>
    <w:rPr>
      <w:sz w:val="18"/>
      <w:szCs w:val="18"/>
    </w:rPr>
  </w:style>
  <w:style w:type="paragraph" w:styleId="a5">
    <w:name w:val="footer"/>
    <w:basedOn w:val="a"/>
    <w:link w:val="Char1"/>
    <w:uiPriority w:val="99"/>
    <w:qFormat/>
    <w:rsid w:val="003830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qFormat/>
    <w:rsid w:val="003830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99"/>
    <w:rsid w:val="0038308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文字 Char"/>
    <w:basedOn w:val="a0"/>
    <w:link w:val="a3"/>
    <w:uiPriority w:val="99"/>
    <w:semiHidden/>
    <w:locked/>
    <w:rsid w:val="00383083"/>
    <w:rPr>
      <w:rFonts w:ascii="Calibri" w:hAnsi="Calibri" w:cs="Times New Roman"/>
    </w:rPr>
  </w:style>
  <w:style w:type="character" w:customStyle="1" w:styleId="Char0">
    <w:name w:val="批注框文本 Char"/>
    <w:basedOn w:val="a0"/>
    <w:link w:val="a4"/>
    <w:uiPriority w:val="99"/>
    <w:semiHidden/>
    <w:locked/>
    <w:rsid w:val="00383083"/>
    <w:rPr>
      <w:rFonts w:cs="Times New Roman"/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locked/>
    <w:rsid w:val="00383083"/>
    <w:rPr>
      <w:rFonts w:cs="Times New Roman"/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locked/>
    <w:rsid w:val="00383083"/>
    <w:rPr>
      <w:rFonts w:cs="Times New Roman"/>
      <w:sz w:val="18"/>
      <w:szCs w:val="18"/>
    </w:rPr>
  </w:style>
  <w:style w:type="character" w:customStyle="1" w:styleId="font21">
    <w:name w:val="font21"/>
    <w:basedOn w:val="a0"/>
    <w:rsid w:val="00383083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01">
    <w:name w:val="font01"/>
    <w:basedOn w:val="a0"/>
    <w:rsid w:val="00383083"/>
    <w:rPr>
      <w:rFonts w:ascii="宋体" w:eastAsia="宋体" w:hAnsi="宋体" w:cs="宋体" w:hint="eastAsia"/>
      <w:color w:val="000000"/>
      <w:sz w:val="22"/>
      <w:szCs w:val="22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1340</Words>
  <Characters>741</Characters>
  <Application>Microsoft Office Word</Application>
  <DocSecurity>0</DocSecurity>
  <Lines>6</Lines>
  <Paragraphs>4</Paragraphs>
  <ScaleCrop>false</ScaleCrop>
  <Company>HP Inc.</Company>
  <LinksUpToDate>false</LinksUpToDate>
  <CharactersWithSpaces>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省直参保人员门诊慢性病鉴定（复审）申请表</dc:title>
  <dc:creator>lian liu</dc:creator>
  <cp:lastModifiedBy>NTKO</cp:lastModifiedBy>
  <cp:revision>33</cp:revision>
  <cp:lastPrinted>2020-07-21T07:39:00Z</cp:lastPrinted>
  <dcterms:created xsi:type="dcterms:W3CDTF">2020-03-27T08:59:00Z</dcterms:created>
  <dcterms:modified xsi:type="dcterms:W3CDTF">2021-09-27T07:51:00Z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