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eastAsia="黑体"/>
          <w:sz w:val="28"/>
          <w:szCs w:val="28"/>
        </w:rPr>
        <w:t>中科院合肥研究院</w:t>
      </w:r>
      <w:bookmarkStart w:id="0" w:name="_Toc524525400"/>
      <w:r>
        <w:rPr>
          <w:rFonts w:ascii="黑体" w:hAnsi="黑体" w:eastAsia="黑体"/>
          <w:b w:val="0"/>
          <w:sz w:val="28"/>
          <w:szCs w:val="28"/>
        </w:rPr>
        <w:t>监视测量设备检定/校准计划表</w:t>
      </w:r>
      <w:bookmarkEnd w:id="0"/>
    </w:p>
    <w:p>
      <w:pPr>
        <w:spacing w:line="360" w:lineRule="exact"/>
        <w:rPr>
          <w:rFonts w:eastAsiaTheme="minorEastAsia"/>
          <w:sz w:val="24"/>
        </w:rPr>
      </w:pPr>
      <w:bookmarkStart w:id="1" w:name="_Toc413752948"/>
      <w:r>
        <w:rPr>
          <w:rFonts w:eastAsiaTheme="minorEastAsia"/>
          <w:sz w:val="24"/>
        </w:rPr>
        <w:t xml:space="preserve">HY/JL </w:t>
      </w:r>
      <w:r>
        <w:rPr>
          <w:rFonts w:hint="eastAsia" w:eastAsiaTheme="minorEastAsia"/>
          <w:sz w:val="24"/>
          <w:lang w:val="en-US" w:eastAsia="zh-CN"/>
        </w:rPr>
        <w:t>B</w:t>
      </w:r>
      <w:r>
        <w:rPr>
          <w:rFonts w:eastAsiaTheme="minorEastAsia"/>
          <w:sz w:val="24"/>
        </w:rPr>
        <w:t>-7.1-13</w:t>
      </w:r>
      <w:r>
        <w:rPr>
          <w:rFonts w:hint="eastAsia" w:eastAsiaTheme="minorEastAsia"/>
          <w:sz w:val="24"/>
          <w:lang w:val="en-US" w:eastAsia="zh-CN"/>
        </w:rPr>
        <w:t xml:space="preserve">                                                                                        </w:t>
      </w:r>
      <w:r>
        <w:rPr>
          <w:rFonts w:eastAsiaTheme="minorEastAsia"/>
          <w:sz w:val="24"/>
        </w:rPr>
        <w:t>编号：</w:t>
      </w:r>
      <w:bookmarkEnd w:id="1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87"/>
        <w:gridCol w:w="2428"/>
        <w:gridCol w:w="1355"/>
        <w:gridCol w:w="849"/>
        <w:gridCol w:w="648"/>
        <w:gridCol w:w="648"/>
        <w:gridCol w:w="631"/>
        <w:gridCol w:w="636"/>
        <w:gridCol w:w="636"/>
        <w:gridCol w:w="636"/>
        <w:gridCol w:w="636"/>
        <w:gridCol w:w="636"/>
        <w:gridCol w:w="636"/>
        <w:gridCol w:w="637"/>
        <w:gridCol w:w="637"/>
        <w:gridCol w:w="688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1" w:type="pct"/>
            <w:vMerge w:val="restart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序号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编号</w:t>
            </w:r>
          </w:p>
        </w:tc>
        <w:tc>
          <w:tcPr>
            <w:tcW w:w="82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460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使用</w:t>
            </w:r>
          </w:p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部门</w:t>
            </w:r>
          </w:p>
        </w:tc>
        <w:tc>
          <w:tcPr>
            <w:tcW w:w="288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检定</w:t>
            </w:r>
          </w:p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周期</w:t>
            </w:r>
          </w:p>
        </w:tc>
        <w:tc>
          <w:tcPr>
            <w:tcW w:w="2615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计划检定日期</w:t>
            </w:r>
          </w:p>
        </w:tc>
        <w:tc>
          <w:tcPr>
            <w:tcW w:w="186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21" w:type="pct"/>
            <w:vMerge w:val="continue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0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8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1月</w:t>
            </w: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2月</w:t>
            </w: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3月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4月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5月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6月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7月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8月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9月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10月</w:t>
            </w: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11月</w:t>
            </w: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12月</w:t>
            </w:r>
          </w:p>
        </w:tc>
        <w:tc>
          <w:tcPr>
            <w:tcW w:w="186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" w:type="pct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403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0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sz w:val="24"/>
        </w:rPr>
        <w:t>编制人：</w:t>
      </w:r>
      <w:r>
        <w:rPr>
          <w:rFonts w:hint="eastAsia" w:eastAsiaTheme="minorEastAsia"/>
          <w:sz w:val="24"/>
          <w:lang w:val="en-US" w:eastAsia="zh-CN"/>
        </w:rPr>
        <w:t xml:space="preserve">                                       </w:t>
      </w:r>
      <w:r>
        <w:rPr>
          <w:rFonts w:eastAsiaTheme="minorEastAsia"/>
          <w:sz w:val="24"/>
        </w:rPr>
        <w:t>审核：</w:t>
      </w:r>
      <w:r>
        <w:rPr>
          <w:rFonts w:hint="eastAsia" w:eastAsiaTheme="minorEastAsia"/>
          <w:sz w:val="24"/>
          <w:lang w:val="en-US" w:eastAsia="zh-CN"/>
        </w:rPr>
        <w:t xml:space="preserve">                                    </w:t>
      </w:r>
      <w:r>
        <w:rPr>
          <w:rFonts w:eastAsiaTheme="minorEastAsia"/>
          <w:sz w:val="24"/>
        </w:rPr>
        <w:t>批准：</w:t>
      </w:r>
    </w:p>
    <w:p>
      <w:pPr>
        <w:spacing w:line="360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说明：1．监视和测量</w:t>
      </w:r>
      <w:r>
        <w:rPr>
          <w:rFonts w:hint="eastAsia" w:eastAsiaTheme="minorEastAsia"/>
          <w:sz w:val="24"/>
          <w:szCs w:val="24"/>
          <w:lang w:val="en-US" w:eastAsia="zh-CN"/>
        </w:rPr>
        <w:t>设备</w:t>
      </w:r>
      <w:r>
        <w:rPr>
          <w:rFonts w:eastAsiaTheme="minorEastAsia"/>
          <w:sz w:val="24"/>
          <w:szCs w:val="24"/>
        </w:rPr>
        <w:t>的定期检定，按国家相关法规规定的检定周期和内容进行；</w:t>
      </w:r>
    </w:p>
    <w:p>
      <w:pPr>
        <w:spacing w:line="360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2．</w:t>
      </w:r>
      <w:r>
        <w:rPr>
          <w:rFonts w:hint="eastAsia" w:eastAsiaTheme="minorEastAsia"/>
          <w:sz w:val="24"/>
          <w:szCs w:val="24"/>
          <w:lang w:val="en-US" w:eastAsia="zh-CN"/>
        </w:rPr>
        <w:t>质量办</w:t>
      </w:r>
      <w:r>
        <w:rPr>
          <w:rFonts w:eastAsiaTheme="minorEastAsia"/>
          <w:sz w:val="24"/>
          <w:szCs w:val="24"/>
        </w:rPr>
        <w:t>定期通知相关部门将监视和测量</w:t>
      </w:r>
      <w:r>
        <w:rPr>
          <w:rFonts w:hint="eastAsia" w:eastAsiaTheme="minorEastAsia"/>
          <w:sz w:val="24"/>
          <w:szCs w:val="24"/>
          <w:lang w:val="en-US" w:eastAsia="zh-CN"/>
        </w:rPr>
        <w:t>设备</w:t>
      </w:r>
      <w:r>
        <w:rPr>
          <w:rFonts w:eastAsiaTheme="minorEastAsia"/>
          <w:sz w:val="24"/>
          <w:szCs w:val="24"/>
        </w:rPr>
        <w:t>汇总，</w:t>
      </w:r>
      <w:r>
        <w:rPr>
          <w:rFonts w:hint="eastAsia" w:eastAsiaTheme="minorEastAsia"/>
          <w:sz w:val="24"/>
          <w:szCs w:val="24"/>
          <w:lang w:val="en-US" w:eastAsia="zh-CN"/>
        </w:rPr>
        <w:t>安排送检</w:t>
      </w:r>
      <w:r>
        <w:rPr>
          <w:rFonts w:eastAsiaTheme="minorEastAsia"/>
          <w:sz w:val="24"/>
          <w:szCs w:val="24"/>
        </w:rPr>
        <w:t>；</w:t>
      </w:r>
    </w:p>
    <w:p>
      <w:pPr>
        <w:spacing w:line="360" w:lineRule="exact"/>
        <w:rPr>
          <w:rFonts w:eastAsiaTheme="minorEastAsia"/>
          <w:sz w:val="24"/>
          <w:szCs w:val="24"/>
        </w:rPr>
        <w:sectPr>
          <w:pgSz w:w="16838" w:h="11906" w:orient="landscape"/>
          <w:pgMar w:top="1440" w:right="1080" w:bottom="1440" w:left="1080" w:header="0" w:footer="680" w:gutter="170"/>
          <w:cols w:space="425" w:num="1"/>
          <w:docGrid w:linePitch="312" w:charSpace="0"/>
        </w:sectPr>
      </w:pPr>
      <w:r>
        <w:rPr>
          <w:rFonts w:eastAsiaTheme="minorEastAsia"/>
          <w:sz w:val="24"/>
          <w:szCs w:val="24"/>
        </w:rPr>
        <w:t xml:space="preserve">      3．〇预定进度</w:t>
      </w:r>
      <w:r>
        <w:rPr>
          <w:rFonts w:hint="eastAsia" w:eastAsiaTheme="minorEastAsia"/>
          <w:sz w:val="24"/>
          <w:szCs w:val="24"/>
          <w:lang w:val="en-US" w:eastAsia="zh-CN"/>
        </w:rPr>
        <w:t xml:space="preserve"> </w:t>
      </w:r>
      <w:r>
        <w:rPr>
          <w:rFonts w:eastAsiaTheme="minorEastAsia"/>
          <w:sz w:val="24"/>
          <w:szCs w:val="24"/>
        </w:rPr>
        <w:t xml:space="preserve">   ●实际进度</w:t>
      </w:r>
      <w:bookmarkStart w:id="2" w:name="_GoBack"/>
      <w:bookmarkEnd w:id="2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8205D"/>
    <w:rsid w:val="294E3B79"/>
    <w:rsid w:val="5178205D"/>
    <w:rsid w:val="67E04879"/>
    <w:rsid w:val="7BB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napToGrid w:val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2020-07-23T01:59:00Z</dcterms:created>
  <dc:creator>琛</dc:creator>
  <cp:lastModifiedBy>琛</cp:lastModifiedBy>
  <dcterms:modified xsi:type="dcterms:W3CDTF">2020-07-23T03:31:00Z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