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合肥研究院统一身份认证平台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接入指南</w:t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平台说明</w:t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合肥研究院统一身份认证平台由信息中心研发维护，汇总研究院各类人员（职工、学生、自聘员工等）基础信息，面向研究院各类业务系统，提供统一的用户登录和身份认证服务。</w:t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统一身份认证平台融合院ARP系统、科大学生系统、本地系统等多个数据源，打通科技云通行证、科大认证系统、研究院企业微信等多个渠道，提供满足研究院多类型需求的、一站式的系统服务。</w:t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统一身份认证平台对接多个业务系统，集中解决账号注册、密码设置、身份信息维护等问题，能够显著提升用户体验。统一身份认证平台为研究院每个用户分配唯一的身份标示，贯穿于各业务系统，能够打破信息孤岛，形成一致有效的信息流，便于实现跨业务流程的统筹分析和综合管理。</w:t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接入步骤</w:t>
      </w:r>
    </w:p>
    <w:p>
      <w:pPr>
        <w:pStyle w:val="4"/>
        <w:numPr>
          <w:ilvl w:val="1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准备条件</w:t>
      </w:r>
    </w:p>
    <w:p>
      <w:pPr>
        <w:numPr>
          <w:ilvl w:val="0"/>
          <w:numId w:val="0"/>
        </w:num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接入系统应已建设完成（或基本完成），在“系统注册”环节提供运行（或预览）链接地址，作为注册审核的必要条件。</w:t>
      </w:r>
    </w:p>
    <w:p>
      <w:pPr>
        <w:numPr>
          <w:ilvl w:val="0"/>
          <w:numId w:val="0"/>
        </w:numPr>
        <w:ind w:leftChars="0"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若接入系统为网站，应先完成网站备案。备案操作方法：“研究院企业微信--工作台--审批--网站备案申请”。</w:t>
      </w:r>
    </w:p>
    <w:p>
      <w:pPr>
        <w:pStyle w:val="4"/>
        <w:numPr>
          <w:ilvl w:val="1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系统注册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填写“研究院企业微信--工作台--审批--统一身份认证平台接入申请”，确定系统名称、简介、回调地址等信息，经系统负责人（或网站负责人）和处室领导审核后，由信息中心审核办理。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注册完成后，平台为系统分配id、secret等参数，作为接入平台的凭证，请妥善保管并防止外泄，以避免系注册信息被冒用。</w:t>
      </w:r>
    </w:p>
    <w:p>
      <w:pPr>
        <w:pStyle w:val="4"/>
        <w:numPr>
          <w:ilvl w:val="1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系统接入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平台按照标准OAuth 2.0协议，实现授权码模式（authorization code）下用户对客户端（即业务系统）的授权信息访问流程。具体步骤如下：</w:t>
      </w:r>
    </w:p>
    <w:p>
      <w:pPr>
        <w:numPr>
          <w:ilvl w:val="2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认证链接。</w:t>
      </w:r>
    </w:p>
    <w:p>
      <w:pPr>
        <w:numPr>
          <w:ilvl w:val="0"/>
          <w:numId w:val="0"/>
        </w:numPr>
        <w:ind w:leftChars="0" w:firstLine="560" w:firstLineChars="200"/>
        <w:rPr>
          <w:rStyle w:val="7"/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平台认证链接为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"https://passport.hfcas.ac.cn/oauth2/authorize，"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https://passport.hfcas.ac.cn/oauth2/authorize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同时接受客户端编号（client_id）、客户端状态（client_state）和回调地址参(redirect_uri)参数，例如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"https://passport.hfcas.ac.cn/oauth2/authorize?client_id=clientid&amp;state=clientstate&amp;redirect_uri=http:/yoursitepath/callback"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https://passport.hfcas.ac.cn/oauth2/authorize?client_id=clientid&amp;state=clientstate&amp;redirect_uri=http://yoursitepath/callback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平台自动处理该链接请求，提示用户是否同意授权该客户端（即系统）。若用户同意授权，则携带授权码（以下简称为code）重定向至redirect_uri地址，例如</w:t>
      </w:r>
      <w:r>
        <w:rPr>
          <w:rFonts w:hint="eastAsia"/>
          <w:lang w:val="en-US" w:eastAsia="zh-CN"/>
        </w:rPr>
        <w:br w:type="textWrapping"/>
      </w:r>
      <w:r>
        <w:rPr>
          <w:rStyle w:val="7"/>
          <w:rFonts w:hint="eastAsia"/>
          <w:lang w:val="en-US" w:eastAsia="zh-CN"/>
        </w:rPr>
        <w:t>http://yoursitepath/callback?code=yourcode&amp;state=clientstate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若用户不同意授权，则关闭相关页面，终止流程。</w:t>
      </w:r>
      <w:r>
        <w:rPr>
          <w:rStyle w:val="7"/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平台根据注册信息，判断client_id和redirect_uri的正确性，请保证该参数值与注册信息一致。重定向平台原值返回state，以方便系统业务处理。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另外，平台暂只提供用户基本信息授权访问，所以scope默认为basic，认证链接中无需提供该参数（若提供，则被忽略）。</w:t>
      </w:r>
    </w:p>
    <w:p>
      <w:pPr>
        <w:numPr>
          <w:ilvl w:val="2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获取授权码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系统处理回调请求，提取code参数，即为用户授权码。</w:t>
      </w:r>
    </w:p>
    <w:p>
      <w:pPr>
        <w:numPr>
          <w:ilvl w:val="2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换取令牌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系统在后台发送post请求至</w:t>
      </w:r>
      <w:r>
        <w:rPr>
          <w:rFonts w:hint="eastAsia"/>
          <w:lang w:val="en-US" w:eastAsia="zh-CN"/>
        </w:rPr>
        <w:br w:type="textWrapping"/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fldChar w:fldCharType="begin"/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instrText xml:space="preserve"> HYPERLINK "https://passport.hfcas.ac.cn/oauth2/token" </w:instrText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t>https://passport.hfcas.ac.cn/oauth2/token</w:t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，携带客户端id、secret、grant_type、code和redirect_uri参数信息，换取令牌（token）。例如：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5269865" cy="2232025"/>
            <wp:effectExtent l="0" t="0" r="6985" b="158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若参数正确，平台返回令牌json数据，具体如下：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5271770" cy="1208405"/>
            <wp:effectExtent l="0" t="0" r="5080" b="10795"/>
            <wp:docPr id="3" name="图片 3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若参数错误，平台返回错误提示，具体如下：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974725"/>
            <wp:effectExtent l="0" t="0" r="825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2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刷新令牌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若令牌已过期，可使用refresh_token获取新令牌。与code换取令牌类似，请求</w:t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fldChar w:fldCharType="begin"/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instrText xml:space="preserve"> HYPERLINK "https://passport.hfcas.ac.cn/oauth2/token" </w:instrText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t>https://passport.hfcas.ac.cn/oauth2/token</w:t>
      </w:r>
      <w:r>
        <w:rPr>
          <w:rStyle w:val="7"/>
          <w:rFonts w:hint="eastAsia" w:ascii="Times New Roman" w:hAnsi="Times New Roman" w:eastAsia="宋体" w:cs="Times New Roman"/>
          <w:color w:val="0000FF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，携带客户端id、secret、grant_type、code和redirect_uri参数信息，刷新令牌（token）。例如：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5271135" cy="2147570"/>
            <wp:effectExtent l="0" t="0" r="571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返回令牌信息或错误提示与上节一致。</w:t>
      </w:r>
    </w:p>
    <w:p>
      <w:pPr>
        <w:numPr>
          <w:ilvl w:val="2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请求用户信息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系统请求https://passport.hfcas.ac.cn/oauth2/userinfo，采用bearer认证方式携带访问令牌，获取用户信息。例如：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1355725"/>
            <wp:effectExtent l="0" t="0" r="698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若令牌正确，平台返回用户信息json数据，具体如下：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4886325" cy="15240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若令牌错误，平台返回错误提示，具体如下：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3219450" cy="3238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系统注销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填写“研究院企业微信--工作台--审批--统一身份认证平台接入注销”，确定系统名称、注销原因等信息，经系统负责人（或网站负责人）和处室领导审核后，由信息中心审核办理。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注销完成后，平台系统分配的id、secret等参数立即失效，不再具有访问平台用户信息的权限。</w:t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注意事项</w:t>
      </w:r>
    </w:p>
    <w:p>
      <w:pPr>
        <w:pStyle w:val="4"/>
        <w:numPr>
          <w:ilvl w:val="1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用户隐私保护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平台返回的用户信息包括用户姓名、邮箱、单位、部门等数据，属于用户隐私信息，请接入系统妥善处理，防止隐私数据滥用或外泄。</w:t>
      </w:r>
    </w:p>
    <w:p>
      <w:pPr>
        <w:pStyle w:val="4"/>
        <w:numPr>
          <w:ilvl w:val="1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网络安全防护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接入系统应具有较好的网络攻击防护能力，避免因本身安全问题，被动攻击统一身份认证平台或其他业务系统。</w:t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联系方式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</w:t>
      </w:r>
      <w:bookmarkStart w:id="0" w:name="_GoBack"/>
      <w:bookmarkEnd w:id="0"/>
      <w:r>
        <w:rPr>
          <w:rFonts w:hint="eastAsia"/>
          <w:lang w:val="en-US" w:eastAsia="zh-CN"/>
        </w:rPr>
        <w:t>平台接入过程中遇到问题，</w:t>
      </w:r>
      <w:r>
        <w:rPr>
          <w:rFonts w:hint="eastAsia"/>
        </w:rPr>
        <w:t>请联系信息中心协助解决：电话61220，邮箱zxzhang@hfcas.ac.cn。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40828"/>
    <w:multiLevelType w:val="multilevel"/>
    <w:tmpl w:val="57D408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49F9"/>
    <w:rsid w:val="000C7B91"/>
    <w:rsid w:val="049748DC"/>
    <w:rsid w:val="04A12CAD"/>
    <w:rsid w:val="086239BB"/>
    <w:rsid w:val="093274D6"/>
    <w:rsid w:val="0A554CD0"/>
    <w:rsid w:val="0DAE67BA"/>
    <w:rsid w:val="15EF6935"/>
    <w:rsid w:val="17302617"/>
    <w:rsid w:val="19983B44"/>
    <w:rsid w:val="1F4B4E00"/>
    <w:rsid w:val="1F7008CA"/>
    <w:rsid w:val="29852EFF"/>
    <w:rsid w:val="2C3C379C"/>
    <w:rsid w:val="30B37513"/>
    <w:rsid w:val="39FF6C19"/>
    <w:rsid w:val="3B5632D9"/>
    <w:rsid w:val="3E443E0A"/>
    <w:rsid w:val="4059386A"/>
    <w:rsid w:val="462B7657"/>
    <w:rsid w:val="4A163DD3"/>
    <w:rsid w:val="4B364828"/>
    <w:rsid w:val="4E0046A9"/>
    <w:rsid w:val="5130172A"/>
    <w:rsid w:val="5826012A"/>
    <w:rsid w:val="582915E6"/>
    <w:rsid w:val="5BBE49F9"/>
    <w:rsid w:val="5BFE3B64"/>
    <w:rsid w:val="5F753BF8"/>
    <w:rsid w:val="60925165"/>
    <w:rsid w:val="63507407"/>
    <w:rsid w:val="668340B4"/>
    <w:rsid w:val="66DF6CDA"/>
    <w:rsid w:val="66F8749D"/>
    <w:rsid w:val="67163838"/>
    <w:rsid w:val="6AAA508C"/>
    <w:rsid w:val="6D636309"/>
    <w:rsid w:val="733F4B59"/>
    <w:rsid w:val="741B3781"/>
    <w:rsid w:val="74666962"/>
    <w:rsid w:val="78C705D3"/>
    <w:rsid w:val="7AF704CB"/>
    <w:rsid w:val="7C577A18"/>
    <w:rsid w:val="7E7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楷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b/>
      <w:kern w:val="44"/>
      <w:sz w:val="5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2021-06-15T08:23:00Z</dcterms:created>
  <dc:creator>outta</dc:creator>
  <cp:lastModifiedBy>zzx</cp:lastModifiedBy>
  <dcterms:modified xsi:type="dcterms:W3CDTF">2021-07-28T01:48:18Z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D4A264EA143D41EB986B1A622430A2E8</vt:lpwstr>
  </property>
</Properties>
</file>