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DE1FE">
      <w:pPr>
        <w:jc w:val="center"/>
        <w:rPr>
          <w:rFonts w:ascii="Times New Roman" w:hAnsi="Times New Roman" w:eastAsia="华文中宋"/>
          <w:b/>
          <w:sz w:val="44"/>
          <w:szCs w:val="44"/>
        </w:rPr>
      </w:pPr>
      <w:bookmarkStart w:id="0" w:name="_Hlk170906218"/>
      <w:r>
        <w:rPr>
          <w:rFonts w:hint="eastAsia" w:ascii="Times New Roman" w:hAnsi="Times New Roman" w:eastAsia="华文中宋"/>
          <w:b/>
          <w:sz w:val="44"/>
          <w:szCs w:val="44"/>
        </w:rPr>
        <w:t>科学岛非机动车道闸人脸识别授权审批表</w:t>
      </w:r>
    </w:p>
    <w:bookmarkEnd w:id="0"/>
    <w:p w14:paraId="6A139E58">
      <w:pPr>
        <w:jc w:val="left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合肥物质院</w:t>
      </w:r>
      <w:r>
        <w:rPr>
          <w:rFonts w:hint="eastAsia" w:ascii="Times New Roman" w:hAnsi="Times New Roman" w:eastAsia="仿宋_GB2312"/>
          <w:sz w:val="26"/>
          <w:szCs w:val="26"/>
          <w:lang w:val="en-US" w:eastAsia="zh-CN"/>
        </w:rPr>
        <w:t>科技安全</w:t>
      </w:r>
      <w:r>
        <w:rPr>
          <w:rFonts w:hint="eastAsia" w:ascii="Times New Roman" w:hAnsi="Times New Roman" w:eastAsia="仿宋_GB2312"/>
          <w:sz w:val="26"/>
          <w:szCs w:val="26"/>
        </w:rPr>
        <w:t>处：</w:t>
      </w:r>
    </w:p>
    <w:p w14:paraId="0DAE8457">
      <w:pPr>
        <w:spacing w:line="480" w:lineRule="exact"/>
        <w:ind w:firstLine="612"/>
        <w:jc w:val="left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现申请为以下人员开通科学岛南北大门非机动车道闸人脸识别授权。</w:t>
      </w:r>
      <w:r>
        <w:rPr>
          <w:rFonts w:ascii="Times New Roman" w:hAnsi="Times New Roman" w:eastAsia="仿宋_GB2312"/>
          <w:sz w:val="26"/>
          <w:szCs w:val="26"/>
        </w:rPr>
        <w:t>我们</w:t>
      </w:r>
      <w:r>
        <w:rPr>
          <w:rFonts w:hint="eastAsia" w:ascii="Times New Roman" w:hAnsi="Times New Roman" w:eastAsia="仿宋_GB2312"/>
          <w:sz w:val="26"/>
          <w:szCs w:val="26"/>
        </w:rPr>
        <w:t>已</w:t>
      </w:r>
      <w:r>
        <w:rPr>
          <w:rFonts w:ascii="Times New Roman" w:hAnsi="Times New Roman" w:eastAsia="仿宋_GB2312"/>
          <w:sz w:val="26"/>
          <w:szCs w:val="26"/>
        </w:rPr>
        <w:t>对这些信息进行了核实，</w:t>
      </w:r>
      <w:r>
        <w:rPr>
          <w:rFonts w:hint="eastAsia" w:ascii="Times New Roman" w:hAnsi="Times New Roman" w:eastAsia="仿宋_GB2312"/>
          <w:sz w:val="26"/>
          <w:szCs w:val="26"/>
        </w:rPr>
        <w:t>信息</w:t>
      </w:r>
      <w:r>
        <w:rPr>
          <w:rFonts w:ascii="Times New Roman" w:hAnsi="Times New Roman" w:eastAsia="仿宋_GB2312"/>
          <w:sz w:val="26"/>
          <w:szCs w:val="26"/>
        </w:rPr>
        <w:t>真实有效，确属</w:t>
      </w:r>
      <w:r>
        <w:rPr>
          <w:rFonts w:hint="eastAsia" w:ascii="Times New Roman" w:hAnsi="Times New Roman" w:eastAsia="仿宋_GB2312"/>
          <w:sz w:val="26"/>
          <w:szCs w:val="26"/>
        </w:rPr>
        <w:t>长期在科学岛工作/生活人员</w:t>
      </w:r>
      <w:r>
        <w:rPr>
          <w:rFonts w:ascii="Times New Roman" w:hAnsi="Times New Roman" w:eastAsia="仿宋_GB2312"/>
          <w:sz w:val="26"/>
          <w:szCs w:val="26"/>
        </w:rPr>
        <w:t>，并对登记人</w:t>
      </w:r>
      <w:r>
        <w:rPr>
          <w:rFonts w:hint="eastAsia" w:ascii="Times New Roman" w:hAnsi="Times New Roman" w:eastAsia="仿宋_GB2312"/>
          <w:sz w:val="26"/>
          <w:szCs w:val="26"/>
        </w:rPr>
        <w:t>提出了园区内安全文明</w:t>
      </w:r>
      <w:r>
        <w:rPr>
          <w:rFonts w:ascii="Times New Roman" w:hAnsi="Times New Roman" w:eastAsia="仿宋_GB2312"/>
          <w:sz w:val="26"/>
          <w:szCs w:val="26"/>
        </w:rPr>
        <w:t>驾驶和</w:t>
      </w:r>
      <w:r>
        <w:rPr>
          <w:rFonts w:hint="eastAsia" w:ascii="Times New Roman" w:hAnsi="Times New Roman" w:eastAsia="仿宋_GB2312"/>
          <w:sz w:val="26"/>
          <w:szCs w:val="26"/>
        </w:rPr>
        <w:t>规范停车</w:t>
      </w:r>
      <w:r>
        <w:rPr>
          <w:rFonts w:ascii="Times New Roman" w:hAnsi="Times New Roman" w:eastAsia="仿宋_GB2312"/>
          <w:sz w:val="26"/>
          <w:szCs w:val="26"/>
        </w:rPr>
        <w:t>的</w:t>
      </w:r>
      <w:r>
        <w:rPr>
          <w:rFonts w:hint="eastAsia" w:ascii="Times New Roman" w:hAnsi="Times New Roman" w:eastAsia="仿宋_GB2312"/>
          <w:sz w:val="26"/>
          <w:szCs w:val="26"/>
        </w:rPr>
        <w:t>要求，请予以</w:t>
      </w:r>
      <w:r>
        <w:rPr>
          <w:rFonts w:ascii="Times New Roman" w:hAnsi="Times New Roman" w:eastAsia="仿宋_GB2312"/>
          <w:sz w:val="26"/>
          <w:szCs w:val="26"/>
        </w:rPr>
        <w:t>办理</w:t>
      </w:r>
      <w:r>
        <w:rPr>
          <w:rFonts w:hint="eastAsia" w:ascii="Times New Roman" w:hAnsi="Times New Roman" w:eastAsia="仿宋_GB2312"/>
          <w:sz w:val="26"/>
          <w:szCs w:val="26"/>
        </w:rPr>
        <w:t>。</w:t>
      </w:r>
    </w:p>
    <w:tbl>
      <w:tblPr>
        <w:tblStyle w:val="4"/>
        <w:tblpPr w:leftFromText="180" w:rightFromText="180" w:vertAnchor="page" w:horzAnchor="margin" w:tblpXSpec="center" w:tblpY="3373"/>
        <w:tblW w:w="152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56"/>
        <w:gridCol w:w="836"/>
        <w:gridCol w:w="2376"/>
        <w:gridCol w:w="2678"/>
        <w:gridCol w:w="1551"/>
        <w:gridCol w:w="1606"/>
        <w:gridCol w:w="1572"/>
        <w:gridCol w:w="1443"/>
        <w:gridCol w:w="1443"/>
      </w:tblGrid>
      <w:tr w14:paraId="11EE6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75" w:type="dxa"/>
            <w:shd w:val="clear" w:color="000000" w:fill="DAEEF3"/>
            <w:vAlign w:val="center"/>
          </w:tcPr>
          <w:p w14:paraId="071961A5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56" w:type="dxa"/>
            <w:shd w:val="clear" w:color="000000" w:fill="DAEEF3"/>
            <w:vAlign w:val="center"/>
          </w:tcPr>
          <w:p w14:paraId="5A247F71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6" w:type="dxa"/>
            <w:shd w:val="clear" w:color="000000" w:fill="DAEEF3"/>
            <w:vAlign w:val="center"/>
          </w:tcPr>
          <w:p w14:paraId="3E00D259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376" w:type="dxa"/>
            <w:shd w:val="clear" w:color="000000" w:fill="DAEEF3"/>
            <w:vAlign w:val="center"/>
          </w:tcPr>
          <w:p w14:paraId="641E4155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2678" w:type="dxa"/>
            <w:shd w:val="clear" w:color="000000" w:fill="DAEEF3"/>
            <w:vAlign w:val="center"/>
          </w:tcPr>
          <w:p w14:paraId="5C4342AB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所属单位/部门</w:t>
            </w:r>
          </w:p>
        </w:tc>
        <w:tc>
          <w:tcPr>
            <w:tcW w:w="1551" w:type="dxa"/>
            <w:shd w:val="clear" w:color="000000" w:fill="DAEEF3"/>
            <w:vAlign w:val="center"/>
          </w:tcPr>
          <w:p w14:paraId="3A29C003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非机动车</w:t>
            </w:r>
          </w:p>
          <w:p w14:paraId="02E0F520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车牌号</w:t>
            </w:r>
          </w:p>
        </w:tc>
        <w:tc>
          <w:tcPr>
            <w:tcW w:w="1606" w:type="dxa"/>
            <w:shd w:val="clear" w:color="000000" w:fill="DAEEF3"/>
            <w:vAlign w:val="center"/>
          </w:tcPr>
          <w:p w14:paraId="0B286F2C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1572" w:type="dxa"/>
            <w:shd w:val="clear" w:color="000000" w:fill="DAEEF3"/>
            <w:vAlign w:val="center"/>
          </w:tcPr>
          <w:p w14:paraId="1D90AA18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授权</w:t>
            </w:r>
          </w:p>
          <w:p w14:paraId="3A70EEFE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截止日期</w:t>
            </w:r>
          </w:p>
        </w:tc>
        <w:tc>
          <w:tcPr>
            <w:tcW w:w="1443" w:type="dxa"/>
            <w:shd w:val="clear" w:color="000000" w:fill="DAEEF3"/>
            <w:vAlign w:val="center"/>
          </w:tcPr>
          <w:p w14:paraId="34B59DE3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类别（新办/续期）</w:t>
            </w:r>
          </w:p>
        </w:tc>
        <w:tc>
          <w:tcPr>
            <w:tcW w:w="1443" w:type="dxa"/>
            <w:shd w:val="clear" w:color="000000" w:fill="DAEEF3"/>
            <w:vAlign w:val="center"/>
          </w:tcPr>
          <w:p w14:paraId="5ED9C3AC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备注</w:t>
            </w:r>
          </w:p>
        </w:tc>
      </w:tr>
      <w:tr w14:paraId="1C557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75" w:type="dxa"/>
            <w:vAlign w:val="center"/>
          </w:tcPr>
          <w:p w14:paraId="33064CB6">
            <w:pPr>
              <w:jc w:val="center"/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14:paraId="01782C49">
            <w:pPr>
              <w:jc w:val="center"/>
              <w:rPr>
                <w:rFonts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杨三丰</w:t>
            </w:r>
          </w:p>
        </w:tc>
        <w:tc>
          <w:tcPr>
            <w:tcW w:w="836" w:type="dxa"/>
            <w:vAlign w:val="center"/>
          </w:tcPr>
          <w:p w14:paraId="4F0F5407">
            <w:pPr>
              <w:jc w:val="center"/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男</w:t>
            </w:r>
          </w:p>
        </w:tc>
        <w:tc>
          <w:tcPr>
            <w:tcW w:w="2376" w:type="dxa"/>
            <w:vAlign w:val="center"/>
          </w:tcPr>
          <w:p w14:paraId="1B3F9EBF">
            <w:pPr>
              <w:jc w:val="center"/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130429198309026517</w:t>
            </w:r>
          </w:p>
        </w:tc>
        <w:tc>
          <w:tcPr>
            <w:tcW w:w="2678" w:type="dxa"/>
            <w:shd w:val="clear" w:color="auto" w:fill="auto"/>
            <w:noWrap/>
            <w:vAlign w:val="center"/>
          </w:tcPr>
          <w:p w14:paraId="7A479A73">
            <w:pPr>
              <w:jc w:val="center"/>
              <w:rPr>
                <w:rFonts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安信保安公司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3316DEB8">
            <w:pPr>
              <w:jc w:val="center"/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皖A.AG5987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 w14:paraId="0F6B10AA">
            <w:pPr>
              <w:jc w:val="center"/>
              <w:rPr>
                <w:rFonts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XXXXXXXXXXX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14:paraId="196AF8BE">
            <w:pPr>
              <w:jc w:val="center"/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2025.6.30</w:t>
            </w:r>
          </w:p>
        </w:tc>
        <w:tc>
          <w:tcPr>
            <w:tcW w:w="1443" w:type="dxa"/>
            <w:vAlign w:val="center"/>
          </w:tcPr>
          <w:p w14:paraId="09D0F5CE">
            <w:pPr>
              <w:jc w:val="center"/>
              <w:rPr>
                <w:rFonts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新办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14:paraId="37D5403B">
            <w:pPr>
              <w:jc w:val="center"/>
              <w:rPr>
                <w:rFonts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270F6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75" w:type="dxa"/>
            <w:vAlign w:val="center"/>
          </w:tcPr>
          <w:p w14:paraId="5413DE37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shd w:val="clear" w:color="auto" w:fill="auto"/>
            <w:noWrap/>
            <w:vAlign w:val="center"/>
          </w:tcPr>
          <w:p w14:paraId="162FEFF2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14:paraId="0D567A6D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158CC55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678" w:type="dxa"/>
            <w:shd w:val="clear" w:color="auto" w:fill="auto"/>
            <w:noWrap/>
            <w:vAlign w:val="center"/>
          </w:tcPr>
          <w:p w14:paraId="4814CB4A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677C401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606" w:type="dxa"/>
            <w:shd w:val="clear" w:color="auto" w:fill="auto"/>
            <w:noWrap/>
            <w:vAlign w:val="center"/>
          </w:tcPr>
          <w:p w14:paraId="24B311FD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72" w:type="dxa"/>
            <w:shd w:val="clear" w:color="auto" w:fill="auto"/>
            <w:noWrap/>
            <w:vAlign w:val="center"/>
          </w:tcPr>
          <w:p w14:paraId="04C5DEC5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vAlign w:val="center"/>
          </w:tcPr>
          <w:p w14:paraId="3839625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shd w:val="clear" w:color="auto" w:fill="auto"/>
            <w:noWrap/>
            <w:vAlign w:val="center"/>
          </w:tcPr>
          <w:p w14:paraId="35FFE67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  <w:tr w14:paraId="59147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75" w:type="dxa"/>
            <w:vAlign w:val="center"/>
          </w:tcPr>
          <w:p w14:paraId="63BEF2F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shd w:val="clear" w:color="auto" w:fill="auto"/>
            <w:noWrap/>
            <w:vAlign w:val="center"/>
          </w:tcPr>
          <w:p w14:paraId="14CBCF5B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14:paraId="1C28CB39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21E7B86C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678" w:type="dxa"/>
            <w:shd w:val="clear" w:color="auto" w:fill="auto"/>
            <w:noWrap/>
            <w:vAlign w:val="center"/>
          </w:tcPr>
          <w:p w14:paraId="69DE9179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347786DA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606" w:type="dxa"/>
            <w:shd w:val="clear" w:color="auto" w:fill="auto"/>
            <w:noWrap/>
            <w:vAlign w:val="center"/>
          </w:tcPr>
          <w:p w14:paraId="687D28C4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72" w:type="dxa"/>
            <w:shd w:val="clear" w:color="auto" w:fill="auto"/>
            <w:noWrap/>
            <w:vAlign w:val="center"/>
          </w:tcPr>
          <w:p w14:paraId="2491E3A9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vAlign w:val="center"/>
          </w:tcPr>
          <w:p w14:paraId="65279A9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shd w:val="clear" w:color="auto" w:fill="auto"/>
            <w:noWrap/>
            <w:vAlign w:val="center"/>
          </w:tcPr>
          <w:p w14:paraId="0BD798EC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  <w:tr w14:paraId="0707C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75" w:type="dxa"/>
            <w:vAlign w:val="center"/>
          </w:tcPr>
          <w:p w14:paraId="34D300B4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shd w:val="clear" w:color="auto" w:fill="auto"/>
            <w:noWrap/>
            <w:vAlign w:val="center"/>
          </w:tcPr>
          <w:p w14:paraId="0187E4AD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14:paraId="4844A17A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5C03E320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678" w:type="dxa"/>
            <w:shd w:val="clear" w:color="auto" w:fill="auto"/>
            <w:noWrap/>
            <w:vAlign w:val="center"/>
          </w:tcPr>
          <w:p w14:paraId="555C7B24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3941D88F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606" w:type="dxa"/>
            <w:shd w:val="clear" w:color="auto" w:fill="auto"/>
            <w:noWrap/>
            <w:vAlign w:val="center"/>
          </w:tcPr>
          <w:p w14:paraId="2E1DA7E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72" w:type="dxa"/>
            <w:shd w:val="clear" w:color="auto" w:fill="auto"/>
            <w:noWrap/>
            <w:vAlign w:val="center"/>
          </w:tcPr>
          <w:p w14:paraId="42BE834F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vAlign w:val="center"/>
          </w:tcPr>
          <w:p w14:paraId="37E84A09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shd w:val="clear" w:color="auto" w:fill="auto"/>
            <w:noWrap/>
            <w:vAlign w:val="center"/>
          </w:tcPr>
          <w:p w14:paraId="21C0515B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  <w:tr w14:paraId="11687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75" w:type="dxa"/>
            <w:vAlign w:val="center"/>
          </w:tcPr>
          <w:p w14:paraId="206DE86C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shd w:val="clear" w:color="auto" w:fill="auto"/>
            <w:noWrap/>
            <w:vAlign w:val="center"/>
          </w:tcPr>
          <w:p w14:paraId="500A78F5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14:paraId="1EBA3C3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4114F0FC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678" w:type="dxa"/>
            <w:shd w:val="clear" w:color="auto" w:fill="auto"/>
            <w:noWrap/>
            <w:vAlign w:val="center"/>
          </w:tcPr>
          <w:p w14:paraId="3CCF1EA7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2162D557">
            <w:pPr>
              <w:widowControl/>
              <w:tabs>
                <w:tab w:val="left" w:pos="395"/>
              </w:tabs>
              <w:jc w:val="left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</w:rPr>
              <w:tab/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 w14:paraId="679F2C51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72" w:type="dxa"/>
            <w:shd w:val="clear" w:color="auto" w:fill="auto"/>
            <w:noWrap/>
            <w:vAlign w:val="center"/>
          </w:tcPr>
          <w:p w14:paraId="607404BA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vAlign w:val="center"/>
          </w:tcPr>
          <w:p w14:paraId="21FB4570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shd w:val="clear" w:color="auto" w:fill="auto"/>
            <w:noWrap/>
            <w:vAlign w:val="center"/>
          </w:tcPr>
          <w:p w14:paraId="5DE6439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</w:tbl>
    <w:p w14:paraId="6FBDF537">
      <w:pPr>
        <w:spacing w:line="360" w:lineRule="exact"/>
        <w:ind w:left="216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注： 1、此表仅用于为未持有一卡通的驻岛企业长期工作人员，物业、餐饮、保安、环卫等第三方驻岛服务人员，岛内租住人员和科学岛便民服务市场商户等，申请科学岛南北门非机动车道道闸人脸识别授权使用。办理成功后，不发放任何卡、证，不具备岛内楼宇和南北门机动车道闸通行权限。不接受个人申请，由</w:t>
      </w:r>
      <w:r>
        <w:rPr>
          <w:rFonts w:ascii="Times New Roman" w:hAnsi="Times New Roman" w:eastAsia="仿宋_GB2312"/>
          <w:sz w:val="26"/>
          <w:szCs w:val="26"/>
        </w:rPr>
        <w:t>各科研单元</w:t>
      </w:r>
      <w:r>
        <w:rPr>
          <w:rFonts w:hint="eastAsia" w:ascii="Times New Roman" w:hAnsi="Times New Roman" w:eastAsia="仿宋_GB2312"/>
          <w:sz w:val="26"/>
          <w:szCs w:val="26"/>
        </w:rPr>
        <w:t>综合办/职能处室/支撑部门统一填报。</w:t>
      </w:r>
    </w:p>
    <w:p w14:paraId="65753F41">
      <w:pPr>
        <w:spacing w:line="360" w:lineRule="exact"/>
        <w:ind w:left="420" w:leftChars="200" w:firstLine="420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2、人脸识别授权有效期统一截止到6月30日，有效期最长不超过1年，一年期满如需延期需提前主动办理。</w:t>
      </w:r>
      <w:r>
        <w:rPr>
          <w:rFonts w:hint="eastAsia" w:ascii="Times New Roman" w:hAnsi="Times New Roman" w:eastAsia="仿宋_GB2312"/>
          <w:b/>
          <w:sz w:val="26"/>
          <w:szCs w:val="26"/>
        </w:rPr>
        <w:t>一经</w:t>
      </w:r>
      <w:r>
        <w:rPr>
          <w:rFonts w:ascii="Times New Roman" w:hAnsi="Times New Roman" w:eastAsia="仿宋_GB2312"/>
          <w:b/>
          <w:sz w:val="26"/>
          <w:szCs w:val="26"/>
        </w:rPr>
        <w:t>查实违规申报</w:t>
      </w:r>
      <w:r>
        <w:rPr>
          <w:rFonts w:ascii="Times New Roman" w:hAnsi="Times New Roman" w:eastAsia="仿宋_GB2312"/>
          <w:sz w:val="26"/>
          <w:szCs w:val="26"/>
        </w:rPr>
        <w:t>（</w:t>
      </w:r>
      <w:r>
        <w:rPr>
          <w:rFonts w:hint="eastAsia" w:ascii="Times New Roman" w:hAnsi="Times New Roman" w:eastAsia="仿宋_GB2312"/>
          <w:sz w:val="26"/>
          <w:szCs w:val="26"/>
        </w:rPr>
        <w:t>如登记</w:t>
      </w:r>
      <w:r>
        <w:rPr>
          <w:rFonts w:ascii="Times New Roman" w:hAnsi="Times New Roman" w:eastAsia="仿宋_GB2312"/>
          <w:sz w:val="26"/>
          <w:szCs w:val="26"/>
        </w:rPr>
        <w:t>穿岛</w:t>
      </w:r>
      <w:r>
        <w:rPr>
          <w:rFonts w:hint="eastAsia" w:ascii="Times New Roman" w:hAnsi="Times New Roman" w:eastAsia="仿宋_GB2312"/>
          <w:sz w:val="26"/>
          <w:szCs w:val="26"/>
        </w:rPr>
        <w:t>、</w:t>
      </w:r>
      <w:r>
        <w:rPr>
          <w:rFonts w:ascii="Times New Roman" w:hAnsi="Times New Roman" w:eastAsia="仿宋_GB2312"/>
          <w:sz w:val="26"/>
          <w:szCs w:val="26"/>
        </w:rPr>
        <w:t>游玩等</w:t>
      </w:r>
      <w:r>
        <w:rPr>
          <w:rFonts w:hint="eastAsia" w:ascii="Times New Roman" w:hAnsi="Times New Roman" w:eastAsia="仿宋_GB2312"/>
          <w:sz w:val="26"/>
          <w:szCs w:val="26"/>
        </w:rPr>
        <w:t>不符合条件人员</w:t>
      </w:r>
      <w:r>
        <w:rPr>
          <w:rFonts w:ascii="Times New Roman" w:hAnsi="Times New Roman" w:eastAsia="仿宋_GB2312"/>
          <w:sz w:val="26"/>
          <w:szCs w:val="26"/>
        </w:rPr>
        <w:t>）</w:t>
      </w:r>
      <w:r>
        <w:rPr>
          <w:rFonts w:hint="eastAsia" w:ascii="Times New Roman" w:hAnsi="Times New Roman" w:eastAsia="仿宋_GB2312"/>
          <w:sz w:val="26"/>
          <w:szCs w:val="26"/>
        </w:rPr>
        <w:t>，将采取通报、拉黑、扣服务费等处罚措施。</w:t>
      </w:r>
    </w:p>
    <w:p w14:paraId="0BE045AC">
      <w:pPr>
        <w:spacing w:line="360" w:lineRule="exact"/>
        <w:ind w:left="420" w:leftChars="200" w:firstLine="420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3、请将</w:t>
      </w:r>
      <w:r>
        <w:rPr>
          <w:rFonts w:hint="eastAsia" w:ascii="Times New Roman" w:hAnsi="Times New Roman" w:eastAsia="仿宋_GB2312"/>
          <w:b/>
          <w:sz w:val="26"/>
          <w:szCs w:val="26"/>
        </w:rPr>
        <w:t>本表及所有相关附件</w:t>
      </w:r>
      <w:r>
        <w:rPr>
          <w:rFonts w:hint="eastAsia" w:ascii="Times New Roman" w:hAnsi="Times New Roman" w:eastAsia="仿宋_GB2312"/>
          <w:sz w:val="26"/>
          <w:szCs w:val="26"/>
        </w:rPr>
        <w:t>提交</w:t>
      </w:r>
      <w:r>
        <w:rPr>
          <w:rFonts w:hint="eastAsia" w:ascii="Times New Roman" w:hAnsi="Times New Roman" w:eastAsia="仿宋_GB2312"/>
          <w:sz w:val="26"/>
          <w:szCs w:val="26"/>
          <w:lang w:val="en-US" w:eastAsia="zh-CN"/>
        </w:rPr>
        <w:t>科技安全</w:t>
      </w:r>
      <w:bookmarkStart w:id="1" w:name="_GoBack"/>
      <w:bookmarkEnd w:id="1"/>
      <w:r>
        <w:rPr>
          <w:rFonts w:hint="eastAsia" w:ascii="Times New Roman" w:hAnsi="Times New Roman" w:eastAsia="仿宋_GB2312"/>
          <w:sz w:val="26"/>
          <w:szCs w:val="26"/>
        </w:rPr>
        <w:t>处陆锦荣（安保楼202房间，65593015）,电子版材料请通过邮件发送</w:t>
      </w:r>
      <w:r>
        <w:rPr>
          <w:rFonts w:ascii="Times New Roman" w:hAnsi="Times New Roman" w:eastAsia="仿宋_GB2312"/>
          <w:sz w:val="26"/>
          <w:szCs w:val="26"/>
        </w:rPr>
        <w:t>lujr@hfcas.ac.cn</w:t>
      </w:r>
      <w:r>
        <w:rPr>
          <w:rFonts w:hint="eastAsia" w:ascii="Times New Roman" w:hAnsi="Times New Roman" w:eastAsia="仿宋_GB2312"/>
          <w:sz w:val="26"/>
          <w:szCs w:val="26"/>
        </w:rPr>
        <w:t>。</w:t>
      </w:r>
    </w:p>
    <w:p w14:paraId="35DD7FB9">
      <w:pPr>
        <w:spacing w:line="360" w:lineRule="exact"/>
        <w:ind w:left="420" w:leftChars="200" w:firstLine="420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4、具体办理附件材料请查询</w:t>
      </w:r>
      <w:r>
        <w:rPr>
          <w:rFonts w:hint="eastAsia" w:ascii="Times New Roman" w:hAnsi="Times New Roman" w:eastAsia="仿宋_GB2312"/>
          <w:sz w:val="26"/>
          <w:szCs w:val="26"/>
          <w:lang w:val="en-US" w:eastAsia="zh-CN"/>
        </w:rPr>
        <w:t>科安</w:t>
      </w:r>
      <w:r>
        <w:rPr>
          <w:rFonts w:hint="eastAsia" w:ascii="Times New Roman" w:hAnsi="Times New Roman" w:eastAsia="仿宋_GB2312"/>
          <w:sz w:val="26"/>
          <w:szCs w:val="26"/>
        </w:rPr>
        <w:t>处网站-办事流程-安全办事流程-科学岛非机动车道闸人脸识别授权办理。</w:t>
      </w:r>
    </w:p>
    <w:p w14:paraId="7BCAC2AF">
      <w:pPr>
        <w:spacing w:before="312" w:beforeLines="100" w:line="580" w:lineRule="exact"/>
        <w:jc w:val="left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经办人姓名和手机号：</w:t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 xml:space="preserve">                         所属公司（负责人签字+盖章）：</w:t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</w:p>
    <w:p w14:paraId="76CBDBA7">
      <w:pPr>
        <w:spacing w:line="580" w:lineRule="exact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科研单元综合办/职能处室/支撑部门（签字+盖章）：</w:t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 xml:space="preserve">                        </w:t>
      </w:r>
      <w:r>
        <w:rPr>
          <w:rFonts w:hint="eastAsia" w:ascii="Times New Roman" w:hAnsi="Times New Roman" w:eastAsia="仿宋_GB2312"/>
          <w:sz w:val="26"/>
          <w:szCs w:val="26"/>
          <w:lang w:val="en-US" w:eastAsia="zh-CN"/>
        </w:rPr>
        <w:t>科安</w:t>
      </w:r>
      <w:r>
        <w:rPr>
          <w:rFonts w:hint="eastAsia" w:ascii="Times New Roman" w:hAnsi="Times New Roman" w:eastAsia="仿宋_GB2312"/>
          <w:sz w:val="26"/>
          <w:szCs w:val="26"/>
        </w:rPr>
        <w:t>处负责人签字：</w:t>
      </w:r>
    </w:p>
    <w:p w14:paraId="1A1C23FE">
      <w:pPr>
        <w:spacing w:line="580" w:lineRule="exact"/>
        <w:ind w:firstLine="4940" w:firstLineChars="1900"/>
        <w:jc w:val="left"/>
        <w:rPr>
          <w:rFonts w:hint="eastAsia"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年    月    日                                        年    月    日</w:t>
      </w:r>
    </w:p>
    <w:sectPr>
      <w:pgSz w:w="16838" w:h="11906" w:orient="landscape"/>
      <w:pgMar w:top="680" w:right="680" w:bottom="851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4Y2ExYWRlMTQ2ZWY1YWI5NzBmNzgwZWMwM2I4ZDkifQ=="/>
    <w:docVar w:name="KSO_WPS_MARK_KEY" w:val="430a348d-717e-44f8-af1e-ac5e5e3a297f"/>
  </w:docVars>
  <w:rsids>
    <w:rsidRoot w:val="00E66829"/>
    <w:rsid w:val="00076129"/>
    <w:rsid w:val="000B73EA"/>
    <w:rsid w:val="000C5765"/>
    <w:rsid w:val="000C5D56"/>
    <w:rsid w:val="001113AB"/>
    <w:rsid w:val="00127A0B"/>
    <w:rsid w:val="0024561B"/>
    <w:rsid w:val="00286DDB"/>
    <w:rsid w:val="002C2A7C"/>
    <w:rsid w:val="00322F53"/>
    <w:rsid w:val="00395A7D"/>
    <w:rsid w:val="00406A62"/>
    <w:rsid w:val="004359FB"/>
    <w:rsid w:val="00474458"/>
    <w:rsid w:val="004E5928"/>
    <w:rsid w:val="00560329"/>
    <w:rsid w:val="005A3B1A"/>
    <w:rsid w:val="006571C3"/>
    <w:rsid w:val="006B0C9D"/>
    <w:rsid w:val="007114FA"/>
    <w:rsid w:val="0071443B"/>
    <w:rsid w:val="007256F1"/>
    <w:rsid w:val="007670A6"/>
    <w:rsid w:val="007A08AD"/>
    <w:rsid w:val="00882C2D"/>
    <w:rsid w:val="008F34C5"/>
    <w:rsid w:val="00964E61"/>
    <w:rsid w:val="009832DA"/>
    <w:rsid w:val="00A341EF"/>
    <w:rsid w:val="00A362BB"/>
    <w:rsid w:val="00A41824"/>
    <w:rsid w:val="00A669E1"/>
    <w:rsid w:val="00AE279A"/>
    <w:rsid w:val="00B4686B"/>
    <w:rsid w:val="00BD6ABF"/>
    <w:rsid w:val="00BF262E"/>
    <w:rsid w:val="00C66BDA"/>
    <w:rsid w:val="00DD639C"/>
    <w:rsid w:val="00E04385"/>
    <w:rsid w:val="00E66829"/>
    <w:rsid w:val="00FA5282"/>
    <w:rsid w:val="00FC123E"/>
    <w:rsid w:val="00FD45FD"/>
    <w:rsid w:val="05BC414E"/>
    <w:rsid w:val="0A542580"/>
    <w:rsid w:val="0B2A22A4"/>
    <w:rsid w:val="0F4C6651"/>
    <w:rsid w:val="10166BA6"/>
    <w:rsid w:val="12923A9E"/>
    <w:rsid w:val="1B15331E"/>
    <w:rsid w:val="1C937320"/>
    <w:rsid w:val="1E9645AF"/>
    <w:rsid w:val="214A68BC"/>
    <w:rsid w:val="22ED5AFB"/>
    <w:rsid w:val="2893279D"/>
    <w:rsid w:val="2A333D5E"/>
    <w:rsid w:val="2BCE04AE"/>
    <w:rsid w:val="35C761F0"/>
    <w:rsid w:val="36E64D6A"/>
    <w:rsid w:val="3A244600"/>
    <w:rsid w:val="3C903708"/>
    <w:rsid w:val="3D3D5D99"/>
    <w:rsid w:val="43153581"/>
    <w:rsid w:val="4DB85F00"/>
    <w:rsid w:val="4F656080"/>
    <w:rsid w:val="5127499E"/>
    <w:rsid w:val="517428A8"/>
    <w:rsid w:val="575B73CA"/>
    <w:rsid w:val="58264BAA"/>
    <w:rsid w:val="586A4590"/>
    <w:rsid w:val="5A937D65"/>
    <w:rsid w:val="60285C58"/>
    <w:rsid w:val="60933F54"/>
    <w:rsid w:val="635B7EF7"/>
    <w:rsid w:val="6B5B319A"/>
    <w:rsid w:val="72281098"/>
    <w:rsid w:val="78622F0F"/>
    <w:rsid w:val="7DC65344"/>
    <w:rsid w:val="7E590A48"/>
    <w:rsid w:val="7FAA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kern w:val="2"/>
      <w:sz w:val="18"/>
      <w:szCs w:val="18"/>
    </w:rPr>
  </w:style>
  <w:style w:type="paragraph" w:customStyle="1" w:styleId="9">
    <w:name w:val="修订1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607</Words>
  <Characters>674</Characters>
  <Lines>6</Lines>
  <Paragraphs>1</Paragraphs>
  <TotalTime>69</TotalTime>
  <ScaleCrop>false</ScaleCrop>
  <LinksUpToDate>false</LinksUpToDate>
  <CharactersWithSpaces>791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2020-05-29T10:44:00Z</dcterms:created>
  <dc:creator>李宁</dc:creator>
  <cp:lastModifiedBy>陆开</cp:lastModifiedBy>
  <cp:lastPrinted>2024-07-03T06:32:00Z</cp:lastPrinted>
  <dcterms:modified xsi:type="dcterms:W3CDTF">2026-06-25T01:52:03Z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D3B89A07F0D34268A4625913D03B80DA_13</vt:lpwstr>
  </property>
  <property fmtid="{D5CDD505-2E9C-101B-9397-08002B2CF9AE}" pid="4" name="KSOTemplateDocerSaveRecord">
    <vt:lpwstr>eyJoZGlkIjoiMWFmYmQxYzRlMDAyZDQwZTgxYmI0MTI4MzI2NmExNzgiLCJ1c2VySWQiOiIxMTM5MTkzMzUyIn0=</vt:lpwstr>
  </property>
</Properties>
</file>